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23B58F" w14:textId="1AD5401E" w:rsidR="004815FC" w:rsidRPr="009E3D25" w:rsidRDefault="004815FC" w:rsidP="009E3D25">
      <w:pPr>
        <w:spacing w:after="240" w:line="360" w:lineRule="auto"/>
        <w:jc w:val="center"/>
        <w:rPr>
          <w:rFonts w:ascii="Times New Roman" w:hAnsi="Times New Roman" w:cs="Times New Roman"/>
          <w:b/>
          <w:bCs/>
        </w:rPr>
      </w:pPr>
      <w:r w:rsidRPr="009E3D25">
        <w:rPr>
          <w:rFonts w:ascii="Times New Roman" w:hAnsi="Times New Roman" w:cs="Times New Roman"/>
          <w:b/>
          <w:bCs/>
        </w:rPr>
        <w:t>Άρθρο 4 – Ισότητα: Προσθήκη της απαγόρευσης των δυσμενών διακρίσεων</w:t>
      </w:r>
    </w:p>
    <w:p w14:paraId="3542F81D" w14:textId="77777777" w:rsidR="009E3D25" w:rsidRPr="009E3D25" w:rsidRDefault="009E3D25" w:rsidP="009E3D25">
      <w:pPr>
        <w:spacing w:after="240" w:line="360" w:lineRule="auto"/>
        <w:jc w:val="right"/>
        <w:rPr>
          <w:rFonts w:ascii="Times New Roman" w:hAnsi="Times New Roman" w:cs="Times New Roman"/>
          <w:b/>
          <w:bCs/>
          <w:i/>
          <w:iCs/>
        </w:rPr>
      </w:pPr>
      <w:r w:rsidRPr="009E3D25">
        <w:rPr>
          <w:rFonts w:ascii="Times New Roman" w:hAnsi="Times New Roman" w:cs="Times New Roman"/>
          <w:b/>
          <w:bCs/>
          <w:i/>
          <w:iCs/>
        </w:rPr>
        <w:t>Νικολέττα Πικραμένου</w:t>
      </w:r>
    </w:p>
    <w:p w14:paraId="65354F3F" w14:textId="77777777" w:rsidR="009E3D25" w:rsidRPr="009E3D25" w:rsidRDefault="009E3D25" w:rsidP="009E3D25">
      <w:pPr>
        <w:spacing w:after="240" w:line="360" w:lineRule="auto"/>
        <w:jc w:val="right"/>
        <w:rPr>
          <w:rFonts w:ascii="Times New Roman" w:hAnsi="Times New Roman" w:cs="Times New Roman"/>
          <w:i/>
          <w:iCs/>
        </w:rPr>
      </w:pPr>
      <w:proofErr w:type="spellStart"/>
      <w:r w:rsidRPr="009E3D25">
        <w:rPr>
          <w:rFonts w:ascii="Times New Roman" w:hAnsi="Times New Roman" w:cs="Times New Roman"/>
          <w:i/>
          <w:iCs/>
        </w:rPr>
        <w:t>Δρ</w:t>
      </w:r>
      <w:proofErr w:type="spellEnd"/>
      <w:r w:rsidRPr="009E3D25">
        <w:rPr>
          <w:rFonts w:ascii="Times New Roman" w:hAnsi="Times New Roman" w:cs="Times New Roman"/>
          <w:i/>
          <w:iCs/>
        </w:rPr>
        <w:t xml:space="preserve"> Συνταγματικού Δικαίου στο ΑΠΘ, Μεταδιδακτορική Ερευνήτρια στο </w:t>
      </w:r>
      <w:proofErr w:type="spellStart"/>
      <w:r w:rsidRPr="009E3D25">
        <w:rPr>
          <w:rFonts w:ascii="Times New Roman" w:hAnsi="Times New Roman" w:cs="Times New Roman"/>
          <w:i/>
          <w:iCs/>
        </w:rPr>
        <w:t>Πανεπι</w:t>
      </w:r>
      <w:proofErr w:type="spellEnd"/>
      <w:r w:rsidRPr="009E3D25">
        <w:rPr>
          <w:rFonts w:ascii="Times New Roman" w:hAnsi="Times New Roman" w:cs="Times New Roman"/>
          <w:i/>
          <w:iCs/>
        </w:rPr>
        <w:t>-</w:t>
      </w:r>
    </w:p>
    <w:p w14:paraId="47147733" w14:textId="492E0525" w:rsidR="00E4774F" w:rsidRPr="009E3D25" w:rsidRDefault="009E3D25" w:rsidP="009E3D25">
      <w:pPr>
        <w:spacing w:after="240" w:line="360" w:lineRule="auto"/>
        <w:jc w:val="right"/>
        <w:rPr>
          <w:rFonts w:ascii="Times New Roman" w:hAnsi="Times New Roman" w:cs="Times New Roman"/>
          <w:b/>
          <w:bCs/>
        </w:rPr>
      </w:pPr>
      <w:proofErr w:type="spellStart"/>
      <w:r w:rsidRPr="009E3D25">
        <w:rPr>
          <w:rFonts w:ascii="Times New Roman" w:hAnsi="Times New Roman" w:cs="Times New Roman"/>
          <w:i/>
          <w:iCs/>
        </w:rPr>
        <w:t>στήμιο</w:t>
      </w:r>
      <w:proofErr w:type="spellEnd"/>
      <w:r w:rsidRPr="009E3D25">
        <w:rPr>
          <w:rFonts w:ascii="Times New Roman" w:hAnsi="Times New Roman" w:cs="Times New Roman"/>
          <w:i/>
          <w:iCs/>
        </w:rPr>
        <w:t xml:space="preserve"> της Βαρσοβίας</w:t>
      </w:r>
    </w:p>
    <w:p w14:paraId="40051A12" w14:textId="56DAF785" w:rsidR="00E2416A" w:rsidRPr="009E3D25" w:rsidRDefault="00E2416A" w:rsidP="009E3D25">
      <w:pPr>
        <w:pStyle w:val="a6"/>
        <w:numPr>
          <w:ilvl w:val="0"/>
          <w:numId w:val="2"/>
        </w:numPr>
        <w:spacing w:after="240" w:line="360" w:lineRule="auto"/>
        <w:jc w:val="both"/>
        <w:rPr>
          <w:rFonts w:ascii="Times New Roman" w:hAnsi="Times New Roman" w:cs="Times New Roman"/>
          <w:b/>
          <w:bCs/>
        </w:rPr>
      </w:pPr>
      <w:r w:rsidRPr="009E3D25">
        <w:rPr>
          <w:rFonts w:ascii="Times New Roman" w:hAnsi="Times New Roman" w:cs="Times New Roman"/>
          <w:b/>
          <w:bCs/>
        </w:rPr>
        <w:t>Εισαγωγή</w:t>
      </w:r>
    </w:p>
    <w:p w14:paraId="466FA881" w14:textId="58D099BE" w:rsidR="000E282E" w:rsidRPr="009E3D25" w:rsidRDefault="00B70FF8" w:rsidP="009E3D25">
      <w:pPr>
        <w:spacing w:after="240" w:line="360" w:lineRule="auto"/>
        <w:jc w:val="both"/>
        <w:rPr>
          <w:rFonts w:ascii="Times New Roman" w:hAnsi="Times New Roman" w:cs="Times New Roman"/>
          <w:lang w:val="en-US"/>
        </w:rPr>
      </w:pPr>
      <w:r w:rsidRPr="009E3D25">
        <w:rPr>
          <w:rFonts w:ascii="Times New Roman" w:hAnsi="Times New Roman" w:cs="Times New Roman"/>
        </w:rPr>
        <w:t>Τ</w:t>
      </w:r>
      <w:r w:rsidR="00F718C5" w:rsidRPr="009E3D25">
        <w:rPr>
          <w:rFonts w:ascii="Times New Roman" w:hAnsi="Times New Roman" w:cs="Times New Roman"/>
        </w:rPr>
        <w:t>ο</w:t>
      </w:r>
      <w:r w:rsidRPr="009E3D25">
        <w:rPr>
          <w:rFonts w:ascii="Times New Roman" w:hAnsi="Times New Roman" w:cs="Times New Roman"/>
        </w:rPr>
        <w:t xml:space="preserve"> </w:t>
      </w:r>
      <w:r w:rsidR="000E282E" w:rsidRPr="009E3D25">
        <w:rPr>
          <w:rFonts w:ascii="Times New Roman" w:hAnsi="Times New Roman" w:cs="Times New Roman"/>
        </w:rPr>
        <w:t>συντάγματα</w:t>
      </w:r>
      <w:r w:rsidRPr="009E3D25">
        <w:rPr>
          <w:rFonts w:ascii="Times New Roman" w:hAnsi="Times New Roman" w:cs="Times New Roman"/>
        </w:rPr>
        <w:t xml:space="preserve"> αποτε</w:t>
      </w:r>
      <w:r w:rsidR="000E282E" w:rsidRPr="009E3D25">
        <w:rPr>
          <w:rFonts w:ascii="Times New Roman" w:hAnsi="Times New Roman" w:cs="Times New Roman"/>
        </w:rPr>
        <w:t xml:space="preserve">λούν </w:t>
      </w:r>
      <w:r w:rsidRPr="009E3D25">
        <w:rPr>
          <w:rFonts w:ascii="Times New Roman" w:hAnsi="Times New Roman" w:cs="Times New Roman"/>
        </w:rPr>
        <w:t>την πιο έγκυρη έκφραση των συστημάτων διακυβέρνησης και λογοδοσίας των κρατών</w:t>
      </w:r>
      <w:r w:rsidR="000E282E" w:rsidRPr="009E3D25">
        <w:rPr>
          <w:rFonts w:ascii="Times New Roman" w:hAnsi="Times New Roman" w:cs="Times New Roman"/>
        </w:rPr>
        <w:t xml:space="preserve"> και καθώς υπερισχύουν (συνήθως) των άλλων πηγών δικαίου, αποτελούν κρίσιμα εργαλεία που μπορούν να προσφέρουν προστασία έναντι πολιτικών και νομικών αλλαγών που μπορεί να υπονομεύσουν ακόμη και τα ήδη εξασφαλισμένα δικαιώματα</w:t>
      </w:r>
      <w:r w:rsidR="00E4774F" w:rsidRPr="009E3D25">
        <w:rPr>
          <w:rFonts w:ascii="Times New Roman" w:hAnsi="Times New Roman" w:cs="Times New Roman"/>
        </w:rPr>
        <w:t>.</w:t>
      </w:r>
      <w:r w:rsidR="000E282E" w:rsidRPr="009E3D25">
        <w:rPr>
          <w:rFonts w:ascii="Times New Roman" w:hAnsi="Times New Roman" w:cs="Times New Roman"/>
        </w:rPr>
        <w:t xml:space="preserve"> </w:t>
      </w:r>
      <w:r w:rsidR="005E5828" w:rsidRPr="009E3D25">
        <w:rPr>
          <w:rFonts w:ascii="Times New Roman" w:hAnsi="Times New Roman" w:cs="Times New Roman"/>
        </w:rPr>
        <w:t xml:space="preserve">Επίσης, τα </w:t>
      </w:r>
      <w:r w:rsidR="000E282E" w:rsidRPr="009E3D25">
        <w:rPr>
          <w:rFonts w:ascii="Times New Roman" w:hAnsi="Times New Roman" w:cs="Times New Roman"/>
        </w:rPr>
        <w:t>σ</w:t>
      </w:r>
      <w:r w:rsidR="005E5828" w:rsidRPr="009E3D25">
        <w:rPr>
          <w:rFonts w:ascii="Times New Roman" w:hAnsi="Times New Roman" w:cs="Times New Roman"/>
        </w:rPr>
        <w:t>υντάγματα ενσωματώνουν «συμβάσεις» μεταξύ των κυβερνήσεων και του λαού για την υλοποίηση των αξιών που προστατεύ</w:t>
      </w:r>
      <w:r w:rsidR="004606F7" w:rsidRPr="009E3D25">
        <w:rPr>
          <w:rFonts w:ascii="Times New Roman" w:hAnsi="Times New Roman" w:cs="Times New Roman"/>
        </w:rPr>
        <w:t>ουν οπότε και</w:t>
      </w:r>
      <w:r w:rsidR="005E5828" w:rsidRPr="009E3D25">
        <w:rPr>
          <w:rFonts w:ascii="Times New Roman" w:hAnsi="Times New Roman" w:cs="Times New Roman"/>
        </w:rPr>
        <w:t xml:space="preserve"> ένα </w:t>
      </w:r>
      <w:r w:rsidR="000E282E" w:rsidRPr="009E3D25">
        <w:rPr>
          <w:rFonts w:ascii="Times New Roman" w:hAnsi="Times New Roman" w:cs="Times New Roman"/>
        </w:rPr>
        <w:t>σ</w:t>
      </w:r>
      <w:r w:rsidR="005E5828" w:rsidRPr="009E3D25">
        <w:rPr>
          <w:rFonts w:ascii="Times New Roman" w:hAnsi="Times New Roman" w:cs="Times New Roman"/>
        </w:rPr>
        <w:t xml:space="preserve">ύνταγμα μπορεί να διαμορφώσει σημαντικά τον εθνικό </w:t>
      </w:r>
      <w:r w:rsidR="004606F7" w:rsidRPr="009E3D25">
        <w:rPr>
          <w:rFonts w:ascii="Times New Roman" w:hAnsi="Times New Roman" w:cs="Times New Roman"/>
        </w:rPr>
        <w:t>διάλογο</w:t>
      </w:r>
      <w:r w:rsidR="005E5828" w:rsidRPr="009E3D25">
        <w:rPr>
          <w:rFonts w:ascii="Times New Roman" w:hAnsi="Times New Roman" w:cs="Times New Roman"/>
        </w:rPr>
        <w:t>, επηρεάζοντας με τη σειρά του τα κοινωνικά πρότυπα.</w:t>
      </w:r>
      <w:r w:rsidR="004606F7" w:rsidRPr="009E3D25">
        <w:rPr>
          <w:rFonts w:ascii="Times New Roman" w:hAnsi="Times New Roman" w:cs="Times New Roman"/>
        </w:rPr>
        <w:t xml:space="preserve"> </w:t>
      </w:r>
      <w:r w:rsidR="00B4617D" w:rsidRPr="009E3D25">
        <w:rPr>
          <w:rFonts w:ascii="Times New Roman" w:hAnsi="Times New Roman" w:cs="Times New Roman"/>
        </w:rPr>
        <w:t xml:space="preserve">Σύμφωνα με τον Οργανισμό Ηνωμένων Εθνών (ΟΗΕ) – Γυναίκες, από την δεκαετία του 1980 και μετά, τα περισσότερα </w:t>
      </w:r>
      <w:r w:rsidR="000E282E" w:rsidRPr="009E3D25">
        <w:rPr>
          <w:rFonts w:ascii="Times New Roman" w:hAnsi="Times New Roman" w:cs="Times New Roman"/>
        </w:rPr>
        <w:t>σ</w:t>
      </w:r>
      <w:r w:rsidR="00B4617D" w:rsidRPr="009E3D25">
        <w:rPr>
          <w:rFonts w:ascii="Times New Roman" w:hAnsi="Times New Roman" w:cs="Times New Roman"/>
        </w:rPr>
        <w:t>υντάγματα σε παγκόσμιο επίπεδο περιλαμβάνουν γενικές διατάξεις για την ισότητα των φύλων και την απαγόρευση των διακρίσεων, ενώ πολλά έχουν πρόσθετες διατάξεις για την ισότητα των φύλων που αφορούν, για παράδειγμα, την προστασία από τη βία, την πρόσβαση στην εκπαίδευση, στην υγεία</w:t>
      </w:r>
      <w:r w:rsidR="000E282E" w:rsidRPr="009E3D25">
        <w:rPr>
          <w:rFonts w:ascii="Times New Roman" w:hAnsi="Times New Roman" w:cs="Times New Roman"/>
        </w:rPr>
        <w:t xml:space="preserve"> (</w:t>
      </w:r>
      <w:r w:rsidR="000E282E" w:rsidRPr="009E3D25">
        <w:rPr>
          <w:rFonts w:ascii="Times New Roman" w:hAnsi="Times New Roman" w:cs="Times New Roman"/>
          <w:lang w:val="en-US"/>
        </w:rPr>
        <w:t>UN</w:t>
      </w:r>
      <w:r w:rsidR="000E282E" w:rsidRPr="009E3D25">
        <w:rPr>
          <w:rFonts w:ascii="Times New Roman" w:hAnsi="Times New Roman" w:cs="Times New Roman"/>
        </w:rPr>
        <w:t xml:space="preserve"> </w:t>
      </w:r>
      <w:r w:rsidR="000E282E" w:rsidRPr="009E3D25">
        <w:rPr>
          <w:rFonts w:ascii="Times New Roman" w:hAnsi="Times New Roman" w:cs="Times New Roman"/>
          <w:lang w:val="en-US"/>
        </w:rPr>
        <w:t>Women</w:t>
      </w:r>
      <w:r w:rsidR="000E282E" w:rsidRPr="009E3D25">
        <w:rPr>
          <w:rFonts w:ascii="Times New Roman" w:hAnsi="Times New Roman" w:cs="Times New Roman"/>
        </w:rPr>
        <w:t>, 2017)</w:t>
      </w:r>
      <w:r w:rsidR="00B4617D" w:rsidRPr="009E3D25">
        <w:rPr>
          <w:rFonts w:ascii="Times New Roman" w:hAnsi="Times New Roman" w:cs="Times New Roman"/>
        </w:rPr>
        <w:t>. Ορισμένες διαδικασίες συνταγματικής αναθεώρησης έχουν συνοδευτεί και από  άλλες μεταρρυθμίσεις όπως συγκεκριμένες γλωσσικές αλλαγές οι οποίες έχουν ως στόχο να αντιπροσωπεύουν όλα τα φύλα (</w:t>
      </w:r>
      <w:r w:rsidR="000E282E" w:rsidRPr="009E3D25">
        <w:rPr>
          <w:rFonts w:ascii="Times New Roman" w:hAnsi="Times New Roman" w:cs="Times New Roman"/>
          <w:lang w:val="en-US"/>
        </w:rPr>
        <w:t>Idem</w:t>
      </w:r>
      <w:r w:rsidR="00B4617D" w:rsidRPr="009E3D25">
        <w:rPr>
          <w:rFonts w:ascii="Times New Roman" w:hAnsi="Times New Roman" w:cs="Times New Roman"/>
        </w:rPr>
        <w:t xml:space="preserve">).  </w:t>
      </w:r>
    </w:p>
    <w:p w14:paraId="2E4C5246" w14:textId="00280ECE" w:rsidR="00B4617D" w:rsidRPr="009E3D25" w:rsidRDefault="00C77DFF" w:rsidP="009E3D25">
      <w:pPr>
        <w:spacing w:after="240" w:line="360" w:lineRule="auto"/>
        <w:jc w:val="both"/>
        <w:rPr>
          <w:rFonts w:ascii="Times New Roman" w:hAnsi="Times New Roman" w:cs="Times New Roman"/>
          <w:lang w:val="en-US"/>
        </w:rPr>
      </w:pPr>
      <w:r w:rsidRPr="009E3D25">
        <w:rPr>
          <w:rFonts w:ascii="Times New Roman" w:hAnsi="Times New Roman" w:cs="Times New Roman"/>
        </w:rPr>
        <w:t xml:space="preserve">Η προστασία της ισότητας στο </w:t>
      </w:r>
      <w:r w:rsidR="000E282E" w:rsidRPr="009E3D25">
        <w:rPr>
          <w:rFonts w:ascii="Times New Roman" w:hAnsi="Times New Roman" w:cs="Times New Roman"/>
        </w:rPr>
        <w:t>σ</w:t>
      </w:r>
      <w:r w:rsidRPr="009E3D25">
        <w:rPr>
          <w:rFonts w:ascii="Times New Roman" w:hAnsi="Times New Roman" w:cs="Times New Roman"/>
        </w:rPr>
        <w:t xml:space="preserve">ύνταγμα είναι κομβική, ώστε να διασφαλίζεται ότι όλα τα άτομα, έχουν ίσα δικαιώματα και ευκαιρίες. Αυτό είναι ζωτικής σημασίας για μια δίκαιη και ισότιμη κοινωνία, καθώς προάγει τη δικαιοσύνη, αποτρέπει τις διακρίσεις και δίνει τη δυνατότητα σε όλες τις κοινωνικές ομάδες να συμμετέχουν πλήρως σε όλες τις πτυχές της ζωής. Παράλληλα, τα </w:t>
      </w:r>
      <w:r w:rsidR="000E282E" w:rsidRPr="009E3D25">
        <w:rPr>
          <w:rFonts w:ascii="Times New Roman" w:hAnsi="Times New Roman" w:cs="Times New Roman"/>
        </w:rPr>
        <w:t>σ</w:t>
      </w:r>
      <w:r w:rsidRPr="009E3D25">
        <w:rPr>
          <w:rFonts w:ascii="Times New Roman" w:hAnsi="Times New Roman" w:cs="Times New Roman"/>
        </w:rPr>
        <w:t xml:space="preserve">υντάγματα μπορούν να παρέχουν μια ισχυρή βάση για την αμφισβήτηση πρακτικών που εισάγουν διακρίσεις μέσω νομοθετικών και πολιτικών αλλαγών (Βλ. </w:t>
      </w:r>
      <w:r w:rsidRPr="009E3D25">
        <w:rPr>
          <w:rFonts w:ascii="Times New Roman" w:hAnsi="Times New Roman" w:cs="Times New Roman"/>
          <w:lang w:val="en-US"/>
        </w:rPr>
        <w:t>UN</w:t>
      </w:r>
      <w:r w:rsidRPr="009E3D25">
        <w:rPr>
          <w:rFonts w:ascii="Times New Roman" w:hAnsi="Times New Roman" w:cs="Times New Roman"/>
        </w:rPr>
        <w:t xml:space="preserve"> </w:t>
      </w:r>
      <w:r w:rsidRPr="009E3D25">
        <w:rPr>
          <w:rFonts w:ascii="Times New Roman" w:hAnsi="Times New Roman" w:cs="Times New Roman"/>
          <w:lang w:val="en-US"/>
        </w:rPr>
        <w:t>Women</w:t>
      </w:r>
      <w:r w:rsidRPr="009E3D25">
        <w:rPr>
          <w:rFonts w:ascii="Times New Roman" w:hAnsi="Times New Roman" w:cs="Times New Roman"/>
        </w:rPr>
        <w:t xml:space="preserve">, 2023 και </w:t>
      </w:r>
      <w:r w:rsidRPr="009E3D25">
        <w:rPr>
          <w:rFonts w:ascii="Times New Roman" w:hAnsi="Times New Roman" w:cs="Times New Roman"/>
          <w:lang w:val="en-US"/>
        </w:rPr>
        <w:t>UNDP</w:t>
      </w:r>
      <w:r w:rsidRPr="009E3D25">
        <w:rPr>
          <w:rFonts w:ascii="Times New Roman" w:hAnsi="Times New Roman" w:cs="Times New Roman"/>
        </w:rPr>
        <w:t>, 2023).</w:t>
      </w:r>
    </w:p>
    <w:p w14:paraId="7FF6C161" w14:textId="4610A832" w:rsidR="00B4617D" w:rsidRPr="009E3D25" w:rsidRDefault="000E282E" w:rsidP="009E3D25">
      <w:pPr>
        <w:spacing w:after="240" w:line="360" w:lineRule="auto"/>
        <w:jc w:val="both"/>
        <w:rPr>
          <w:rFonts w:ascii="Times New Roman" w:hAnsi="Times New Roman" w:cs="Times New Roman"/>
          <w:lang w:val="en-US"/>
        </w:rPr>
      </w:pPr>
      <w:r w:rsidRPr="009E3D25">
        <w:rPr>
          <w:rFonts w:ascii="Times New Roman" w:hAnsi="Times New Roman" w:cs="Times New Roman"/>
        </w:rPr>
        <w:lastRenderedPageBreak/>
        <w:t>Σημαντική είναι εξίσου</w:t>
      </w:r>
      <w:r w:rsidR="00C77DFF" w:rsidRPr="009E3D25">
        <w:rPr>
          <w:rFonts w:ascii="Times New Roman" w:hAnsi="Times New Roman" w:cs="Times New Roman"/>
        </w:rPr>
        <w:t xml:space="preserve"> και η συμβολική σημασία ενός </w:t>
      </w:r>
      <w:r w:rsidRPr="009E3D25">
        <w:rPr>
          <w:rFonts w:ascii="Times New Roman" w:hAnsi="Times New Roman" w:cs="Times New Roman"/>
        </w:rPr>
        <w:t>σ</w:t>
      </w:r>
      <w:r w:rsidR="00C77DFF" w:rsidRPr="009E3D25">
        <w:rPr>
          <w:rFonts w:ascii="Times New Roman" w:hAnsi="Times New Roman" w:cs="Times New Roman"/>
        </w:rPr>
        <w:t xml:space="preserve">υντάγματος καθώς η ρητή αναφορά και προστασία των </w:t>
      </w:r>
      <w:r w:rsidR="00F430D1" w:rsidRPr="009E3D25">
        <w:rPr>
          <w:rFonts w:ascii="Times New Roman" w:hAnsi="Times New Roman" w:cs="Times New Roman"/>
        </w:rPr>
        <w:t xml:space="preserve">ανθρωπίνων </w:t>
      </w:r>
      <w:r w:rsidR="00C77DFF" w:rsidRPr="009E3D25">
        <w:rPr>
          <w:rFonts w:ascii="Times New Roman" w:hAnsi="Times New Roman" w:cs="Times New Roman"/>
        </w:rPr>
        <w:t>δικαιωμάτων</w:t>
      </w:r>
      <w:r w:rsidR="00F430D1" w:rsidRPr="009E3D25">
        <w:rPr>
          <w:rFonts w:ascii="Times New Roman" w:hAnsi="Times New Roman" w:cs="Times New Roman"/>
        </w:rPr>
        <w:t xml:space="preserve"> στέλνει ένα </w:t>
      </w:r>
      <w:r w:rsidRPr="009E3D25">
        <w:rPr>
          <w:rFonts w:ascii="Times New Roman" w:hAnsi="Times New Roman" w:cs="Times New Roman"/>
        </w:rPr>
        <w:t>ηχηρό</w:t>
      </w:r>
      <w:r w:rsidR="00F430D1" w:rsidRPr="009E3D25">
        <w:rPr>
          <w:rFonts w:ascii="Times New Roman" w:hAnsi="Times New Roman" w:cs="Times New Roman"/>
        </w:rPr>
        <w:t xml:space="preserve"> μήνυμα σχετικά με τις αξίες και τις προτεραιότητες μιας κοινωνίας. Χαρακτηριστικό πρόσφατο παράδειγμα είναι η Γαλλία η οποία το 2024, έγινε η πρώτη χώρα παγκοσμίως που κατοχύρωσε το δικαίωμα στην άμβλωση στο </w:t>
      </w:r>
      <w:r w:rsidRPr="009E3D25">
        <w:rPr>
          <w:rFonts w:ascii="Times New Roman" w:hAnsi="Times New Roman" w:cs="Times New Roman"/>
        </w:rPr>
        <w:t>σ</w:t>
      </w:r>
      <w:r w:rsidR="00F430D1" w:rsidRPr="009E3D25">
        <w:rPr>
          <w:rFonts w:ascii="Times New Roman" w:hAnsi="Times New Roman" w:cs="Times New Roman"/>
        </w:rPr>
        <w:t xml:space="preserve">ύνταγμά της. Σύμφωνα με τη νέα διατύπωση του άρθρου 34 του </w:t>
      </w:r>
      <w:r w:rsidRPr="009E3D25">
        <w:rPr>
          <w:rFonts w:ascii="Times New Roman" w:hAnsi="Times New Roman" w:cs="Times New Roman"/>
        </w:rPr>
        <w:t>Γ</w:t>
      </w:r>
      <w:r w:rsidR="00F430D1" w:rsidRPr="009E3D25">
        <w:rPr>
          <w:rFonts w:ascii="Times New Roman" w:hAnsi="Times New Roman" w:cs="Times New Roman"/>
        </w:rPr>
        <w:t xml:space="preserve">αλλικού Συντάγματος «Ο νόμος καθορίζει τους όρους σύμφωνα με τους οποίους ασκείται η ελευθερία των γυναικών να προσφεύγουν σε άμβλωση, η οποία προστατεύεται». Με αυτή την κίνηση, η Γαλλία προσπάθησε να στείλει την δική της απάντηση όσον αφορά την προστασία των δικαιωμάτων των γυναικών μετά τις εξελίξεις που έχουν ακολουθήσει από το 2022 και μετά και την απόφαση του </w:t>
      </w:r>
      <w:proofErr w:type="spellStart"/>
      <w:r w:rsidR="00F430D1" w:rsidRPr="009E3D25">
        <w:rPr>
          <w:rFonts w:ascii="Times New Roman" w:hAnsi="Times New Roman" w:cs="Times New Roman"/>
        </w:rPr>
        <w:t>Αν</w:t>
      </w:r>
      <w:r w:rsidR="009E2CBA" w:rsidRPr="009E3D25">
        <w:rPr>
          <w:rFonts w:ascii="Times New Roman" w:hAnsi="Times New Roman" w:cs="Times New Roman"/>
        </w:rPr>
        <w:t>ωτά</w:t>
      </w:r>
      <w:r w:rsidR="00F430D1" w:rsidRPr="009E3D25">
        <w:rPr>
          <w:rFonts w:ascii="Times New Roman" w:hAnsi="Times New Roman" w:cs="Times New Roman"/>
        </w:rPr>
        <w:t>του</w:t>
      </w:r>
      <w:proofErr w:type="spellEnd"/>
      <w:r w:rsidR="00F430D1" w:rsidRPr="009E3D25">
        <w:rPr>
          <w:rFonts w:ascii="Times New Roman" w:hAnsi="Times New Roman" w:cs="Times New Roman"/>
        </w:rPr>
        <w:t xml:space="preserve"> Δικαστηρίου των Ηνωμένων Πολιτειών της Αμερικής (ΗΠΑ) </w:t>
      </w:r>
      <w:r w:rsidR="00B4617D" w:rsidRPr="009E3D25">
        <w:rPr>
          <w:rFonts w:ascii="Times New Roman" w:hAnsi="Times New Roman" w:cs="Times New Roman"/>
          <w:lang w:val="en-US"/>
        </w:rPr>
        <w:t>Dobbs</w:t>
      </w:r>
      <w:r w:rsidR="00B4617D" w:rsidRPr="009E3D25">
        <w:rPr>
          <w:rFonts w:ascii="Times New Roman" w:hAnsi="Times New Roman" w:cs="Times New Roman"/>
        </w:rPr>
        <w:t xml:space="preserve"> </w:t>
      </w:r>
      <w:r w:rsidR="00B4617D" w:rsidRPr="009E3D25">
        <w:rPr>
          <w:rFonts w:ascii="Times New Roman" w:hAnsi="Times New Roman" w:cs="Times New Roman"/>
          <w:lang w:val="en-US"/>
        </w:rPr>
        <w:t>v</w:t>
      </w:r>
      <w:r w:rsidR="00B4617D" w:rsidRPr="009E3D25">
        <w:rPr>
          <w:rFonts w:ascii="Times New Roman" w:hAnsi="Times New Roman" w:cs="Times New Roman"/>
        </w:rPr>
        <w:t xml:space="preserve">. </w:t>
      </w:r>
      <w:r w:rsidR="00B4617D" w:rsidRPr="009E3D25">
        <w:rPr>
          <w:rFonts w:ascii="Times New Roman" w:hAnsi="Times New Roman" w:cs="Times New Roman"/>
          <w:lang w:val="en-US"/>
        </w:rPr>
        <w:t>Jackson</w:t>
      </w:r>
      <w:r w:rsidR="00B4617D" w:rsidRPr="009E3D25">
        <w:rPr>
          <w:rFonts w:ascii="Times New Roman" w:hAnsi="Times New Roman" w:cs="Times New Roman"/>
        </w:rPr>
        <w:t xml:space="preserve"> </w:t>
      </w:r>
      <w:r w:rsidR="00B4617D" w:rsidRPr="009E3D25">
        <w:rPr>
          <w:rFonts w:ascii="Times New Roman" w:hAnsi="Times New Roman" w:cs="Times New Roman"/>
          <w:lang w:val="en-US"/>
        </w:rPr>
        <w:t>Women</w:t>
      </w:r>
      <w:r w:rsidR="00B4617D" w:rsidRPr="009E3D25">
        <w:rPr>
          <w:rFonts w:ascii="Times New Roman" w:hAnsi="Times New Roman" w:cs="Times New Roman"/>
        </w:rPr>
        <w:t>’</w:t>
      </w:r>
      <w:r w:rsidR="00B4617D" w:rsidRPr="009E3D25">
        <w:rPr>
          <w:rFonts w:ascii="Times New Roman" w:hAnsi="Times New Roman" w:cs="Times New Roman"/>
          <w:lang w:val="en-US"/>
        </w:rPr>
        <w:t>s</w:t>
      </w:r>
      <w:r w:rsidR="00B4617D" w:rsidRPr="009E3D25">
        <w:rPr>
          <w:rFonts w:ascii="Times New Roman" w:hAnsi="Times New Roman" w:cs="Times New Roman"/>
        </w:rPr>
        <w:t xml:space="preserve"> </w:t>
      </w:r>
      <w:r w:rsidR="00B4617D" w:rsidRPr="009E3D25">
        <w:rPr>
          <w:rFonts w:ascii="Times New Roman" w:hAnsi="Times New Roman" w:cs="Times New Roman"/>
          <w:lang w:val="en-US"/>
        </w:rPr>
        <w:t>Health</w:t>
      </w:r>
      <w:r w:rsidR="00B4617D" w:rsidRPr="009E3D25">
        <w:rPr>
          <w:rFonts w:ascii="Times New Roman" w:hAnsi="Times New Roman" w:cs="Times New Roman"/>
        </w:rPr>
        <w:t xml:space="preserve"> </w:t>
      </w:r>
      <w:r w:rsidR="00B4617D" w:rsidRPr="009E3D25">
        <w:rPr>
          <w:rFonts w:ascii="Times New Roman" w:hAnsi="Times New Roman" w:cs="Times New Roman"/>
          <w:lang w:val="en-US"/>
        </w:rPr>
        <w:t>Organization</w:t>
      </w:r>
      <w:r w:rsidR="00B4617D" w:rsidRPr="009E3D25">
        <w:rPr>
          <w:rFonts w:ascii="Times New Roman" w:hAnsi="Times New Roman" w:cs="Times New Roman"/>
        </w:rPr>
        <w:t xml:space="preserve"> η οποία κατήργησε το ομοσπονδιακό συνταγματικό δικαίωμα στην άμβλωση και επηρέασε σημαντικά και την προστασία των δικαιωμάτων των γυναικών και στην Ευρώπη.</w:t>
      </w:r>
    </w:p>
    <w:p w14:paraId="1EF26736" w14:textId="081160FB" w:rsidR="00E2416A" w:rsidRPr="009E3D25" w:rsidRDefault="00B4617D" w:rsidP="009E3D25">
      <w:pPr>
        <w:spacing w:after="240" w:line="360" w:lineRule="auto"/>
        <w:jc w:val="both"/>
        <w:rPr>
          <w:rFonts w:ascii="Times New Roman" w:hAnsi="Times New Roman" w:cs="Times New Roman"/>
          <w:lang w:val="en-US"/>
        </w:rPr>
      </w:pPr>
      <w:r w:rsidRPr="009E3D25">
        <w:rPr>
          <w:rFonts w:ascii="Times New Roman" w:hAnsi="Times New Roman" w:cs="Times New Roman"/>
        </w:rPr>
        <w:t xml:space="preserve">Με τη σειρά τους, οι εξελίξεις σε διεθνές και Ευρωπαϊκό επίπεδο σχετικά με την προστασία των ανθρωπίνων δικαιωμάτων έχουν επιπτώσεις που ήδη είναι εμφανείς και στην Ελλάδα. Για παράδειγμα, εάν και η τεχνητή διακοπή της εγκυμοσύνης στην Ελλάδα επιτράπηκε για πρώτη φορά το 1978, πρόσφατα ο δημόσιος διάλογος που αναπτύσσεται γύρω από το συγκεκριμένο θέμα τείνει να «αμφισβητεί» το συγκεκριμένο δικαίωμα που είναι κατοχυρωμένο εδώ και πολλά χρόνια (Βλ. </w:t>
      </w:r>
      <w:proofErr w:type="spellStart"/>
      <w:r w:rsidRPr="009E3D25">
        <w:rPr>
          <w:rFonts w:ascii="Times New Roman" w:hAnsi="Times New Roman" w:cs="Times New Roman"/>
          <w:lang w:val="en-US"/>
        </w:rPr>
        <w:t>Lifo</w:t>
      </w:r>
      <w:proofErr w:type="spellEnd"/>
      <w:r w:rsidRPr="009E3D25">
        <w:rPr>
          <w:rFonts w:ascii="Times New Roman" w:hAnsi="Times New Roman" w:cs="Times New Roman"/>
        </w:rPr>
        <w:t xml:space="preserve"> </w:t>
      </w:r>
      <w:r w:rsidRPr="009E3D25">
        <w:rPr>
          <w:rFonts w:ascii="Times New Roman" w:hAnsi="Times New Roman" w:cs="Times New Roman"/>
          <w:lang w:val="en-US"/>
        </w:rPr>
        <w:t>Newsroom</w:t>
      </w:r>
      <w:r w:rsidRPr="009E3D25">
        <w:rPr>
          <w:rFonts w:ascii="Times New Roman" w:hAnsi="Times New Roman" w:cs="Times New Roman"/>
        </w:rPr>
        <w:t xml:space="preserve">, 2025; </w:t>
      </w:r>
      <w:proofErr w:type="spellStart"/>
      <w:r w:rsidRPr="009E3D25">
        <w:rPr>
          <w:rFonts w:ascii="Times New Roman" w:hAnsi="Times New Roman" w:cs="Times New Roman"/>
          <w:lang w:val="en-US"/>
        </w:rPr>
        <w:t>Enikos</w:t>
      </w:r>
      <w:proofErr w:type="spellEnd"/>
      <w:r w:rsidRPr="009E3D25">
        <w:rPr>
          <w:rFonts w:ascii="Times New Roman" w:hAnsi="Times New Roman" w:cs="Times New Roman"/>
        </w:rPr>
        <w:t>.</w:t>
      </w:r>
      <w:r w:rsidRPr="009E3D25">
        <w:rPr>
          <w:rFonts w:ascii="Times New Roman" w:hAnsi="Times New Roman" w:cs="Times New Roman"/>
          <w:lang w:val="en-US"/>
        </w:rPr>
        <w:t>gr</w:t>
      </w:r>
      <w:r w:rsidRPr="009E3D25">
        <w:rPr>
          <w:rFonts w:ascii="Times New Roman" w:hAnsi="Times New Roman" w:cs="Times New Roman"/>
        </w:rPr>
        <w:t xml:space="preserve">, 2025; </w:t>
      </w:r>
      <w:r w:rsidR="00E93C05" w:rsidRPr="009E3D25">
        <w:rPr>
          <w:rFonts w:ascii="Times New Roman" w:hAnsi="Times New Roman" w:cs="Times New Roman"/>
          <w:lang w:val="en-US"/>
        </w:rPr>
        <w:t>Newsroom</w:t>
      </w:r>
      <w:r w:rsidR="00E93C05" w:rsidRPr="009E3D25">
        <w:rPr>
          <w:rFonts w:ascii="Times New Roman" w:hAnsi="Times New Roman" w:cs="Times New Roman"/>
        </w:rPr>
        <w:t xml:space="preserve"> </w:t>
      </w:r>
      <w:proofErr w:type="spellStart"/>
      <w:r w:rsidR="00E93C05" w:rsidRPr="009E3D25">
        <w:rPr>
          <w:rFonts w:ascii="Times New Roman" w:hAnsi="Times New Roman" w:cs="Times New Roman"/>
          <w:lang w:val="en-US"/>
        </w:rPr>
        <w:t>iEfimerida</w:t>
      </w:r>
      <w:proofErr w:type="spellEnd"/>
      <w:r w:rsidR="00E93C05" w:rsidRPr="009E3D25">
        <w:rPr>
          <w:rFonts w:ascii="Times New Roman" w:hAnsi="Times New Roman" w:cs="Times New Roman"/>
        </w:rPr>
        <w:t>.</w:t>
      </w:r>
      <w:r w:rsidR="00E93C05" w:rsidRPr="009E3D25">
        <w:rPr>
          <w:rFonts w:ascii="Times New Roman" w:hAnsi="Times New Roman" w:cs="Times New Roman"/>
          <w:lang w:val="en-US"/>
        </w:rPr>
        <w:t>gr</w:t>
      </w:r>
      <w:r w:rsidR="00E93C05" w:rsidRPr="009E3D25">
        <w:rPr>
          <w:rFonts w:ascii="Times New Roman" w:hAnsi="Times New Roman" w:cs="Times New Roman"/>
        </w:rPr>
        <w:t>, 2025)</w:t>
      </w:r>
      <w:r w:rsidRPr="009E3D25">
        <w:rPr>
          <w:rFonts w:ascii="Times New Roman" w:hAnsi="Times New Roman" w:cs="Times New Roman"/>
        </w:rPr>
        <w:t xml:space="preserve">. </w:t>
      </w:r>
      <w:r w:rsidR="00E93C05" w:rsidRPr="009E3D25">
        <w:rPr>
          <w:rFonts w:ascii="Times New Roman" w:hAnsi="Times New Roman" w:cs="Times New Roman"/>
        </w:rPr>
        <w:t xml:space="preserve">Λαμβάνοντας υπόψιν τις πρόσφατες νομικές και κοινωνικές εξελίξεις σχετικά με την προστασία των δικαιωμάτων και της ισότητας, η εξέταση της πιθανότητας της προσθήκης της απαγόρευσης των δυσμενών διακρίσεων στο Άρθρο 4 του Ελληνικού Συντάγματος κρίνεται απαραίτητη. </w:t>
      </w:r>
      <w:r w:rsidR="000E282E" w:rsidRPr="009E3D25">
        <w:rPr>
          <w:rFonts w:ascii="Times New Roman" w:hAnsi="Times New Roman" w:cs="Times New Roman"/>
        </w:rPr>
        <w:t xml:space="preserve">Το συγκεκριμένο κείμενο αποτελεί μία συγκριτική παρουσίαση και ανάλυση καλών πρακτικών σχετικά με την διασφάλιση της ισότητας στο σύνταγμα καθώς χρησιμοποιεί παραδείγματα από όλο τον κόσμο όπου η συνταγματική αναθεώρηση οδήγησε σε θετικές προόδους. </w:t>
      </w:r>
      <w:r w:rsidR="00E4774F" w:rsidRPr="009E3D25">
        <w:rPr>
          <w:rFonts w:ascii="Times New Roman" w:hAnsi="Times New Roman" w:cs="Times New Roman"/>
        </w:rPr>
        <w:t>Σκοπός του είναι να αναδείξει πρακτικές που θα μπορούσαν να χρησιμοποιηθούν και στην Ελλάδα προκειμένου να εξασφαλισθεί ένα σύγχρονο Σύνταγμα το οποίο προστατεύει θεμελιώδη δικαιώματα και ανταποκρίνεται στις απαιτήσεις της σύγχρονης ελληνικής κοινωνίας.</w:t>
      </w:r>
    </w:p>
    <w:p w14:paraId="0CD3F11A" w14:textId="61234BCA" w:rsidR="003F102A" w:rsidRPr="009E3D25" w:rsidRDefault="00925A24" w:rsidP="009E3D25">
      <w:pPr>
        <w:pStyle w:val="a6"/>
        <w:numPr>
          <w:ilvl w:val="0"/>
          <w:numId w:val="2"/>
        </w:numPr>
        <w:spacing w:after="240" w:line="360" w:lineRule="auto"/>
        <w:jc w:val="both"/>
        <w:rPr>
          <w:rFonts w:ascii="Times New Roman" w:hAnsi="Times New Roman" w:cs="Times New Roman"/>
          <w:b/>
          <w:bCs/>
        </w:rPr>
      </w:pPr>
      <w:r w:rsidRPr="009E3D25">
        <w:rPr>
          <w:rFonts w:ascii="Times New Roman" w:hAnsi="Times New Roman" w:cs="Times New Roman"/>
          <w:b/>
          <w:bCs/>
        </w:rPr>
        <w:t xml:space="preserve">Η προστασία της ισότητας </w:t>
      </w:r>
      <w:r w:rsidR="003F102A" w:rsidRPr="009E3D25">
        <w:rPr>
          <w:rFonts w:ascii="Times New Roman" w:hAnsi="Times New Roman" w:cs="Times New Roman"/>
          <w:b/>
          <w:bCs/>
        </w:rPr>
        <w:t xml:space="preserve">στα </w:t>
      </w:r>
      <w:r w:rsidR="00C241E9" w:rsidRPr="009E3D25">
        <w:rPr>
          <w:rFonts w:ascii="Times New Roman" w:hAnsi="Times New Roman" w:cs="Times New Roman"/>
          <w:b/>
          <w:bCs/>
        </w:rPr>
        <w:t>σ</w:t>
      </w:r>
      <w:r w:rsidR="003F102A" w:rsidRPr="009E3D25">
        <w:rPr>
          <w:rFonts w:ascii="Times New Roman" w:hAnsi="Times New Roman" w:cs="Times New Roman"/>
          <w:b/>
          <w:bCs/>
        </w:rPr>
        <w:t xml:space="preserve">υντάγματα </w:t>
      </w:r>
      <w:r w:rsidR="00285D1E" w:rsidRPr="009E3D25">
        <w:rPr>
          <w:rFonts w:ascii="Times New Roman" w:hAnsi="Times New Roman" w:cs="Times New Roman"/>
          <w:b/>
          <w:bCs/>
        </w:rPr>
        <w:t>στον κόσμο</w:t>
      </w:r>
    </w:p>
    <w:p w14:paraId="2256F3F8" w14:textId="0C9FE6B8" w:rsidR="003F102A" w:rsidRPr="009E3D25" w:rsidRDefault="003F102A" w:rsidP="009E3D25">
      <w:pPr>
        <w:spacing w:after="240" w:line="360" w:lineRule="auto"/>
        <w:jc w:val="both"/>
        <w:rPr>
          <w:rFonts w:ascii="Times New Roman" w:hAnsi="Times New Roman" w:cs="Times New Roman"/>
        </w:rPr>
      </w:pPr>
      <w:r w:rsidRPr="009E3D25">
        <w:rPr>
          <w:rFonts w:ascii="Times New Roman" w:hAnsi="Times New Roman" w:cs="Times New Roman"/>
        </w:rPr>
        <w:lastRenderedPageBreak/>
        <w:t xml:space="preserve">Σύμφωνα με την παρούσα βιβλιογραφία, όσον αφορά την προστασία της ισότητας, τα περισσότερα </w:t>
      </w:r>
      <w:r w:rsidR="00092C3E" w:rsidRPr="009E3D25">
        <w:rPr>
          <w:rFonts w:ascii="Times New Roman" w:hAnsi="Times New Roman" w:cs="Times New Roman"/>
        </w:rPr>
        <w:t>σ</w:t>
      </w:r>
      <w:r w:rsidRPr="009E3D25">
        <w:rPr>
          <w:rFonts w:ascii="Times New Roman" w:hAnsi="Times New Roman" w:cs="Times New Roman"/>
        </w:rPr>
        <w:t>υντάγματα περιλαμβάνουν είτε: 1) γενικές</w:t>
      </w:r>
      <w:r w:rsidR="00092C3E" w:rsidRPr="009E3D25">
        <w:rPr>
          <w:rFonts w:ascii="Times New Roman" w:hAnsi="Times New Roman" w:cs="Times New Roman"/>
        </w:rPr>
        <w:t xml:space="preserve"> διατάξεις</w:t>
      </w:r>
      <w:r w:rsidRPr="009E3D25">
        <w:rPr>
          <w:rFonts w:ascii="Times New Roman" w:hAnsi="Times New Roman" w:cs="Times New Roman"/>
        </w:rPr>
        <w:t xml:space="preserve"> για την ισότητα και την απαγόρευση των διακρίσεων, είτε 2) ειδικές διατάξεις για την ισότητα που αφορούν, για παράδειγμα, συγκεκριμένες ομάδες και συγκεκριμένα θέματα όπως η προστασία συγκεκριμένων ομάδων από τη βία.</w:t>
      </w:r>
    </w:p>
    <w:p w14:paraId="2663AD3A" w14:textId="77777777" w:rsidR="003F102A" w:rsidRPr="009E3D25" w:rsidRDefault="003F102A" w:rsidP="009E3D25">
      <w:pPr>
        <w:spacing w:after="240" w:line="360" w:lineRule="auto"/>
        <w:jc w:val="both"/>
        <w:rPr>
          <w:rFonts w:ascii="Times New Roman" w:hAnsi="Times New Roman" w:cs="Times New Roman"/>
        </w:rPr>
      </w:pPr>
    </w:p>
    <w:p w14:paraId="2B4F9156" w14:textId="2CC02818" w:rsidR="00E2416A" w:rsidRPr="009E3D25" w:rsidRDefault="003F102A" w:rsidP="009E3D25">
      <w:pPr>
        <w:pStyle w:val="a6"/>
        <w:numPr>
          <w:ilvl w:val="1"/>
          <w:numId w:val="2"/>
        </w:numPr>
        <w:spacing w:after="240" w:line="360" w:lineRule="auto"/>
        <w:jc w:val="both"/>
        <w:rPr>
          <w:rFonts w:ascii="Times New Roman" w:hAnsi="Times New Roman" w:cs="Times New Roman"/>
          <w:b/>
          <w:bCs/>
          <w:i/>
          <w:iCs/>
        </w:rPr>
      </w:pPr>
      <w:r w:rsidRPr="009E3D25">
        <w:rPr>
          <w:rFonts w:ascii="Times New Roman" w:hAnsi="Times New Roman" w:cs="Times New Roman"/>
          <w:b/>
          <w:bCs/>
          <w:i/>
          <w:iCs/>
        </w:rPr>
        <w:t xml:space="preserve"> Γενικές διατάξεις για την ισότητα και απαγόρευση των διακρίσεων</w:t>
      </w:r>
    </w:p>
    <w:p w14:paraId="42FE49FC" w14:textId="231A7D99" w:rsidR="00C241E9" w:rsidRPr="009E3D25" w:rsidRDefault="00E2416A" w:rsidP="009E3D25">
      <w:pPr>
        <w:spacing w:after="240" w:line="360" w:lineRule="auto"/>
        <w:jc w:val="both"/>
        <w:rPr>
          <w:rFonts w:ascii="Times New Roman" w:hAnsi="Times New Roman" w:cs="Times New Roman"/>
          <w:lang w:val="en-US"/>
        </w:rPr>
      </w:pPr>
      <w:r w:rsidRPr="009E3D25">
        <w:rPr>
          <w:rFonts w:ascii="Times New Roman" w:hAnsi="Times New Roman" w:cs="Times New Roman"/>
        </w:rPr>
        <w:t>Πολλά συντάγματα απαγορεύουν</w:t>
      </w:r>
      <w:r w:rsidR="00B83662" w:rsidRPr="009E3D25">
        <w:rPr>
          <w:rFonts w:ascii="Times New Roman" w:hAnsi="Times New Roman" w:cs="Times New Roman"/>
        </w:rPr>
        <w:t xml:space="preserve"> </w:t>
      </w:r>
      <w:r w:rsidRPr="009E3D25">
        <w:rPr>
          <w:rFonts w:ascii="Times New Roman" w:hAnsi="Times New Roman" w:cs="Times New Roman"/>
        </w:rPr>
        <w:t>τις διακρίσεις</w:t>
      </w:r>
      <w:r w:rsidR="00B83662" w:rsidRPr="009E3D25">
        <w:rPr>
          <w:rFonts w:ascii="Times New Roman" w:hAnsi="Times New Roman" w:cs="Times New Roman"/>
        </w:rPr>
        <w:t xml:space="preserve"> </w:t>
      </w:r>
      <w:r w:rsidRPr="009E3D25">
        <w:rPr>
          <w:rFonts w:ascii="Times New Roman" w:hAnsi="Times New Roman" w:cs="Times New Roman"/>
        </w:rPr>
        <w:t>χρησιμοποιώντας συχνά ευρεία διατύπωση που καλύπτει διάφορους λόγους</w:t>
      </w:r>
      <w:r w:rsidR="00B83662" w:rsidRPr="009E3D25">
        <w:rPr>
          <w:rFonts w:ascii="Times New Roman" w:hAnsi="Times New Roman" w:cs="Times New Roman"/>
        </w:rPr>
        <w:t xml:space="preserve"> διάκρισης</w:t>
      </w:r>
      <w:r w:rsidRPr="009E3D25">
        <w:rPr>
          <w:rFonts w:ascii="Times New Roman" w:hAnsi="Times New Roman" w:cs="Times New Roman"/>
        </w:rPr>
        <w:t xml:space="preserve">. </w:t>
      </w:r>
      <w:r w:rsidR="00092C3E" w:rsidRPr="009E3D25">
        <w:rPr>
          <w:rFonts w:ascii="Times New Roman" w:hAnsi="Times New Roman" w:cs="Times New Roman"/>
        </w:rPr>
        <w:t>Ο</w:t>
      </w:r>
      <w:r w:rsidR="00B83662" w:rsidRPr="009E3D25">
        <w:rPr>
          <w:rFonts w:ascii="Times New Roman" w:hAnsi="Times New Roman" w:cs="Times New Roman"/>
        </w:rPr>
        <w:t xml:space="preserve"> λόγος διάκρισης, γνωστός και ως «προστατευόμενο χαρακτηριστικό», είναι μια συγκεκριμένη ιδιότητα ή χαρακτηριστικό ενός ατόμου που προστατεύεται νομικά από τις διακρίσεις. Οι λόγοι αυτοί ορίζονται συνήθως από το νόμο και διαφέρουν ανάλογα με τη δικαιοδοσία, αλλά συχνά περιλαμβάνουν τη η φυλή, το φύλο, τη θρησκεία, την αναπηρία, την ηλικία, τον σεξουαλικό προσανατολισμό, την ταυτότητα φύλου, την έκφραση φύλου, τα χαρακτηριστικά φύλου </w:t>
      </w:r>
      <w:proofErr w:type="spellStart"/>
      <w:r w:rsidR="00B83662" w:rsidRPr="009E3D25">
        <w:rPr>
          <w:rFonts w:ascii="Times New Roman" w:hAnsi="Times New Roman" w:cs="Times New Roman"/>
        </w:rPr>
        <w:t>κ.ο.κ.</w:t>
      </w:r>
      <w:proofErr w:type="spellEnd"/>
      <w:r w:rsidR="00B83662" w:rsidRPr="009E3D25">
        <w:rPr>
          <w:rFonts w:ascii="Times New Roman" w:hAnsi="Times New Roman" w:cs="Times New Roman"/>
        </w:rPr>
        <w:t xml:space="preserve"> Η διαφορετική ή λιγότερο ευνοϊκή μεταχείριση κάποιου με βάση αυτά τα προστατευόμενα χαρακτηριστικά θεωρείται παράνομη διάκριση (Βλ. </w:t>
      </w:r>
      <w:r w:rsidR="00B83662" w:rsidRPr="009E3D25">
        <w:rPr>
          <w:rFonts w:ascii="Times New Roman" w:hAnsi="Times New Roman" w:cs="Times New Roman"/>
          <w:lang w:val="en-US"/>
        </w:rPr>
        <w:t>European</w:t>
      </w:r>
      <w:r w:rsidR="00B83662" w:rsidRPr="009E3D25">
        <w:rPr>
          <w:rFonts w:ascii="Times New Roman" w:hAnsi="Times New Roman" w:cs="Times New Roman"/>
        </w:rPr>
        <w:t xml:space="preserve"> </w:t>
      </w:r>
      <w:r w:rsidR="00B83662" w:rsidRPr="009E3D25">
        <w:rPr>
          <w:rFonts w:ascii="Times New Roman" w:hAnsi="Times New Roman" w:cs="Times New Roman"/>
          <w:lang w:val="en-US"/>
        </w:rPr>
        <w:t>Commission</w:t>
      </w:r>
      <w:r w:rsidR="00B83662" w:rsidRPr="009E3D25">
        <w:rPr>
          <w:rFonts w:ascii="Times New Roman" w:hAnsi="Times New Roman" w:cs="Times New Roman"/>
        </w:rPr>
        <w:t xml:space="preserve">, </w:t>
      </w:r>
      <w:r w:rsidR="00B83662" w:rsidRPr="009E3D25">
        <w:rPr>
          <w:rFonts w:ascii="Times New Roman" w:hAnsi="Times New Roman" w:cs="Times New Roman"/>
          <w:lang w:val="en-US"/>
        </w:rPr>
        <w:t>Non</w:t>
      </w:r>
      <w:r w:rsidR="00B83662" w:rsidRPr="009E3D25">
        <w:rPr>
          <w:rFonts w:ascii="Times New Roman" w:hAnsi="Times New Roman" w:cs="Times New Roman"/>
        </w:rPr>
        <w:t>-</w:t>
      </w:r>
      <w:r w:rsidR="00B83662" w:rsidRPr="009E3D25">
        <w:rPr>
          <w:rFonts w:ascii="Times New Roman" w:hAnsi="Times New Roman" w:cs="Times New Roman"/>
          <w:lang w:val="en-US"/>
        </w:rPr>
        <w:t>discrimination</w:t>
      </w:r>
      <w:r w:rsidR="00B83662" w:rsidRPr="009E3D25">
        <w:rPr>
          <w:rFonts w:ascii="Times New Roman" w:hAnsi="Times New Roman" w:cs="Times New Roman"/>
        </w:rPr>
        <w:t xml:space="preserve">). Σύμφωνα με στατιστικά που δημοσίευσε το 2020 το </w:t>
      </w:r>
      <w:r w:rsidR="00B83662" w:rsidRPr="009E3D25">
        <w:rPr>
          <w:rFonts w:ascii="Times New Roman" w:hAnsi="Times New Roman" w:cs="Times New Roman"/>
          <w:lang w:val="en-US"/>
        </w:rPr>
        <w:t>World</w:t>
      </w:r>
      <w:r w:rsidR="00B83662" w:rsidRPr="009E3D25">
        <w:rPr>
          <w:rFonts w:ascii="Times New Roman" w:hAnsi="Times New Roman" w:cs="Times New Roman"/>
        </w:rPr>
        <w:t xml:space="preserve"> </w:t>
      </w:r>
      <w:r w:rsidR="00B83662" w:rsidRPr="009E3D25">
        <w:rPr>
          <w:rFonts w:ascii="Times New Roman" w:hAnsi="Times New Roman" w:cs="Times New Roman"/>
          <w:lang w:val="en-US"/>
        </w:rPr>
        <w:t>Policy</w:t>
      </w:r>
      <w:r w:rsidR="00B83662" w:rsidRPr="009E3D25">
        <w:rPr>
          <w:rFonts w:ascii="Times New Roman" w:hAnsi="Times New Roman" w:cs="Times New Roman"/>
        </w:rPr>
        <w:t xml:space="preserve"> </w:t>
      </w:r>
      <w:r w:rsidR="00B83662" w:rsidRPr="009E3D25">
        <w:rPr>
          <w:rFonts w:ascii="Times New Roman" w:hAnsi="Times New Roman" w:cs="Times New Roman"/>
          <w:lang w:val="en-US"/>
        </w:rPr>
        <w:t>Analysis</w:t>
      </w:r>
      <w:r w:rsidR="00B83662" w:rsidRPr="009E3D25">
        <w:rPr>
          <w:rFonts w:ascii="Times New Roman" w:hAnsi="Times New Roman" w:cs="Times New Roman"/>
        </w:rPr>
        <w:t xml:space="preserve"> </w:t>
      </w:r>
      <w:r w:rsidR="00B83662" w:rsidRPr="009E3D25">
        <w:rPr>
          <w:rFonts w:ascii="Times New Roman" w:hAnsi="Times New Roman" w:cs="Times New Roman"/>
          <w:lang w:val="en-US"/>
        </w:rPr>
        <w:t>Center</w:t>
      </w:r>
      <w:r w:rsidR="00B83662" w:rsidRPr="009E3D25">
        <w:rPr>
          <w:rFonts w:ascii="Times New Roman" w:hAnsi="Times New Roman" w:cs="Times New Roman"/>
        </w:rPr>
        <w:t>,</w:t>
      </w:r>
      <w:r w:rsidR="00C241E9" w:rsidRPr="009E3D25">
        <w:rPr>
          <w:rFonts w:ascii="Times New Roman" w:hAnsi="Times New Roman" w:cs="Times New Roman"/>
        </w:rPr>
        <w:t xml:space="preserve"> κάποια προστατευόμενα χαρακτηριστικά απαγορεύονται συχνότερα από ό,τι άλλα:</w:t>
      </w:r>
    </w:p>
    <w:p w14:paraId="328D3CF8" w14:textId="77777777" w:rsidR="00C241E9" w:rsidRPr="009E3D25" w:rsidRDefault="00C241E9" w:rsidP="009E3D25">
      <w:pPr>
        <w:pStyle w:val="a6"/>
        <w:numPr>
          <w:ilvl w:val="0"/>
          <w:numId w:val="3"/>
        </w:numPr>
        <w:spacing w:after="240" w:line="360" w:lineRule="auto"/>
        <w:jc w:val="both"/>
        <w:rPr>
          <w:rFonts w:ascii="Times New Roman" w:hAnsi="Times New Roman" w:cs="Times New Roman"/>
        </w:rPr>
      </w:pPr>
      <w:r w:rsidRPr="009E3D25">
        <w:rPr>
          <w:rFonts w:ascii="Times New Roman" w:hAnsi="Times New Roman" w:cs="Times New Roman"/>
        </w:rPr>
        <w:t>Το 85% των συνταγμάτων απαγορεύει τις διακρίσεις λόγω βιολογικού φύλου ή κοινωνικού φύλου</w:t>
      </w:r>
    </w:p>
    <w:p w14:paraId="7AD2C4C9" w14:textId="77777777" w:rsidR="00C241E9" w:rsidRPr="009E3D25" w:rsidRDefault="00C241E9" w:rsidP="009E3D25">
      <w:pPr>
        <w:pStyle w:val="a6"/>
        <w:numPr>
          <w:ilvl w:val="0"/>
          <w:numId w:val="3"/>
        </w:numPr>
        <w:spacing w:after="240" w:line="360" w:lineRule="auto"/>
        <w:jc w:val="both"/>
        <w:rPr>
          <w:rFonts w:ascii="Times New Roman" w:hAnsi="Times New Roman" w:cs="Times New Roman"/>
        </w:rPr>
      </w:pPr>
      <w:r w:rsidRPr="009E3D25">
        <w:rPr>
          <w:rFonts w:ascii="Times New Roman" w:hAnsi="Times New Roman" w:cs="Times New Roman"/>
        </w:rPr>
        <w:t>Το 78% των συνταγμάτων απαγορεύει τις θρησκευτικές διακρίσεις</w:t>
      </w:r>
    </w:p>
    <w:p w14:paraId="0B7B7A29" w14:textId="77777777" w:rsidR="00C241E9" w:rsidRPr="009E3D25" w:rsidRDefault="00C241E9" w:rsidP="009E3D25">
      <w:pPr>
        <w:pStyle w:val="a6"/>
        <w:numPr>
          <w:ilvl w:val="0"/>
          <w:numId w:val="3"/>
        </w:numPr>
        <w:spacing w:after="240" w:line="360" w:lineRule="auto"/>
        <w:jc w:val="both"/>
        <w:rPr>
          <w:rFonts w:ascii="Times New Roman" w:hAnsi="Times New Roman" w:cs="Times New Roman"/>
        </w:rPr>
      </w:pPr>
      <w:r w:rsidRPr="009E3D25">
        <w:rPr>
          <w:rFonts w:ascii="Times New Roman" w:hAnsi="Times New Roman" w:cs="Times New Roman"/>
        </w:rPr>
        <w:t>Το 76% των συνταγμάτων απαγορεύει τις διακρίσεις λόγω φυλής ή εθνικότητας</w:t>
      </w:r>
    </w:p>
    <w:p w14:paraId="6B48C60A" w14:textId="77777777" w:rsidR="00C241E9" w:rsidRPr="009E3D25" w:rsidRDefault="00C241E9" w:rsidP="009E3D25">
      <w:pPr>
        <w:pStyle w:val="a6"/>
        <w:numPr>
          <w:ilvl w:val="0"/>
          <w:numId w:val="3"/>
        </w:numPr>
        <w:spacing w:after="240" w:line="360" w:lineRule="auto"/>
        <w:jc w:val="both"/>
        <w:rPr>
          <w:rFonts w:ascii="Times New Roman" w:hAnsi="Times New Roman" w:cs="Times New Roman"/>
        </w:rPr>
      </w:pPr>
      <w:r w:rsidRPr="009E3D25">
        <w:rPr>
          <w:rFonts w:ascii="Times New Roman" w:hAnsi="Times New Roman" w:cs="Times New Roman"/>
        </w:rPr>
        <w:t>Το 59% των συνταγμάτων απαγορεύει τις διακρίσεις λόγω κοινωνικοοικονομικής κατάστασης</w:t>
      </w:r>
    </w:p>
    <w:p w14:paraId="5FE45FFF" w14:textId="77777777" w:rsidR="00C241E9" w:rsidRPr="009E3D25" w:rsidRDefault="00C241E9" w:rsidP="009E3D25">
      <w:pPr>
        <w:pStyle w:val="a6"/>
        <w:numPr>
          <w:ilvl w:val="0"/>
          <w:numId w:val="3"/>
        </w:numPr>
        <w:spacing w:after="240" w:line="360" w:lineRule="auto"/>
        <w:jc w:val="both"/>
        <w:rPr>
          <w:rFonts w:ascii="Times New Roman" w:hAnsi="Times New Roman" w:cs="Times New Roman"/>
        </w:rPr>
      </w:pPr>
      <w:r w:rsidRPr="009E3D25">
        <w:rPr>
          <w:rFonts w:ascii="Times New Roman" w:hAnsi="Times New Roman" w:cs="Times New Roman"/>
        </w:rPr>
        <w:t>Το 27% των συνταγμάτων απαγορεύει τις διακρίσεις λόγω αναπηρίας</w:t>
      </w:r>
    </w:p>
    <w:p w14:paraId="2F522A3B" w14:textId="77777777" w:rsidR="00C241E9" w:rsidRPr="009E3D25" w:rsidRDefault="00C241E9" w:rsidP="009E3D25">
      <w:pPr>
        <w:pStyle w:val="a6"/>
        <w:numPr>
          <w:ilvl w:val="0"/>
          <w:numId w:val="3"/>
        </w:numPr>
        <w:spacing w:after="240" w:line="360" w:lineRule="auto"/>
        <w:jc w:val="both"/>
        <w:rPr>
          <w:rFonts w:ascii="Times New Roman" w:hAnsi="Times New Roman" w:cs="Times New Roman"/>
        </w:rPr>
      </w:pPr>
      <w:r w:rsidRPr="009E3D25">
        <w:rPr>
          <w:rFonts w:ascii="Times New Roman" w:hAnsi="Times New Roman" w:cs="Times New Roman"/>
        </w:rPr>
        <w:t>Το 22% των συνταγμάτων απαγορεύει τις διακρίσεις λόγω ιθαγένειας και το 8% απαγορεύει τις διακρίσεις σε βάρος απάτριδων</w:t>
      </w:r>
    </w:p>
    <w:p w14:paraId="34744A6B" w14:textId="20B26C98" w:rsidR="00C241E9" w:rsidRPr="009E3D25" w:rsidRDefault="00C241E9" w:rsidP="009E3D25">
      <w:pPr>
        <w:pStyle w:val="a6"/>
        <w:numPr>
          <w:ilvl w:val="0"/>
          <w:numId w:val="3"/>
        </w:numPr>
        <w:spacing w:after="240" w:line="360" w:lineRule="auto"/>
        <w:jc w:val="both"/>
        <w:rPr>
          <w:rFonts w:ascii="Times New Roman" w:hAnsi="Times New Roman" w:cs="Times New Roman"/>
        </w:rPr>
      </w:pPr>
      <w:r w:rsidRPr="009E3D25">
        <w:rPr>
          <w:rFonts w:ascii="Times New Roman" w:hAnsi="Times New Roman" w:cs="Times New Roman"/>
        </w:rPr>
        <w:t>Το 5% των συνταγμάτων απαγορεύει τις διακρίσεις λόγω σεξουαλικού προσανατολισμού, ενώ το 3% ασχολείται με την ταυτότητα φύλου (</w:t>
      </w:r>
      <w:r w:rsidRPr="009E3D25">
        <w:rPr>
          <w:rFonts w:ascii="Times New Roman" w:hAnsi="Times New Roman" w:cs="Times New Roman"/>
          <w:lang w:val="en-US"/>
        </w:rPr>
        <w:t>World</w:t>
      </w:r>
      <w:r w:rsidRPr="009E3D25">
        <w:rPr>
          <w:rFonts w:ascii="Times New Roman" w:hAnsi="Times New Roman" w:cs="Times New Roman"/>
        </w:rPr>
        <w:t xml:space="preserve"> </w:t>
      </w:r>
      <w:r w:rsidRPr="009E3D25">
        <w:rPr>
          <w:rFonts w:ascii="Times New Roman" w:hAnsi="Times New Roman" w:cs="Times New Roman"/>
          <w:lang w:val="en-US"/>
        </w:rPr>
        <w:t>Policy</w:t>
      </w:r>
      <w:r w:rsidRPr="009E3D25">
        <w:rPr>
          <w:rFonts w:ascii="Times New Roman" w:hAnsi="Times New Roman" w:cs="Times New Roman"/>
        </w:rPr>
        <w:t xml:space="preserve"> </w:t>
      </w:r>
      <w:r w:rsidRPr="009E3D25">
        <w:rPr>
          <w:rFonts w:ascii="Times New Roman" w:hAnsi="Times New Roman" w:cs="Times New Roman"/>
          <w:lang w:val="en-US"/>
        </w:rPr>
        <w:t>Analysis</w:t>
      </w:r>
      <w:r w:rsidRPr="009E3D25">
        <w:rPr>
          <w:rFonts w:ascii="Times New Roman" w:hAnsi="Times New Roman" w:cs="Times New Roman"/>
        </w:rPr>
        <w:t xml:space="preserve"> </w:t>
      </w:r>
      <w:r w:rsidRPr="009E3D25">
        <w:rPr>
          <w:rFonts w:ascii="Times New Roman" w:hAnsi="Times New Roman" w:cs="Times New Roman"/>
          <w:lang w:val="en-US"/>
        </w:rPr>
        <w:t>Center</w:t>
      </w:r>
      <w:r w:rsidRPr="009E3D25">
        <w:rPr>
          <w:rFonts w:ascii="Times New Roman" w:hAnsi="Times New Roman" w:cs="Times New Roman"/>
        </w:rPr>
        <w:t>, 2020).</w:t>
      </w:r>
    </w:p>
    <w:p w14:paraId="22C9F4C0" w14:textId="77FCBA96" w:rsidR="00C241E9" w:rsidRPr="009E3D25" w:rsidRDefault="00C241E9" w:rsidP="009E3D25">
      <w:pPr>
        <w:spacing w:after="240" w:line="360" w:lineRule="auto"/>
        <w:jc w:val="both"/>
        <w:rPr>
          <w:rFonts w:ascii="Times New Roman" w:hAnsi="Times New Roman" w:cs="Times New Roman"/>
          <w:lang w:val="en-US"/>
        </w:rPr>
      </w:pPr>
      <w:r w:rsidRPr="009E3D25">
        <w:rPr>
          <w:rFonts w:ascii="Times New Roman" w:hAnsi="Times New Roman" w:cs="Times New Roman"/>
        </w:rPr>
        <w:lastRenderedPageBreak/>
        <w:t>Στην Ελλάδα, χαρακτηριστικό παράδειγμα των λόγων διάκρισης είναι ο Νόμος 4443/2016 κατά των διακρίσεων στην εργασία και στην απασχόληση (ΦΕΚ 232 Α΄) ο οποίος ενσωμάτωσε στο εθνικό δίκαιο τις Οδηγίες 2000/43/ΕΚ και 2000/78/ΕΚ:</w:t>
      </w:r>
    </w:p>
    <w:p w14:paraId="5589374B" w14:textId="358F159D" w:rsidR="00B83662" w:rsidRPr="009E3D25" w:rsidRDefault="00C241E9" w:rsidP="009E3D25">
      <w:pPr>
        <w:spacing w:after="240" w:line="360" w:lineRule="auto"/>
        <w:jc w:val="both"/>
        <w:rPr>
          <w:rFonts w:ascii="Times New Roman" w:hAnsi="Times New Roman" w:cs="Times New Roman"/>
          <w:i/>
          <w:iCs/>
          <w:lang w:val="en-US"/>
        </w:rPr>
      </w:pPr>
      <w:r w:rsidRPr="009E3D25">
        <w:rPr>
          <w:rFonts w:ascii="Times New Roman" w:hAnsi="Times New Roman" w:cs="Times New Roman"/>
          <w:i/>
          <w:iCs/>
        </w:rPr>
        <w:t xml:space="preserve">«απαγορεύονται οι διακρίσεις λόγω </w:t>
      </w:r>
      <w:r w:rsidRPr="009E3D25">
        <w:rPr>
          <w:rFonts w:ascii="Times New Roman" w:hAnsi="Times New Roman" w:cs="Times New Roman"/>
          <w:b/>
          <w:bCs/>
          <w:i/>
          <w:iCs/>
        </w:rPr>
        <w:t xml:space="preserve">φυλής, χρώματος, εθνικής ή </w:t>
      </w:r>
      <w:proofErr w:type="spellStart"/>
      <w:r w:rsidRPr="009E3D25">
        <w:rPr>
          <w:rFonts w:ascii="Times New Roman" w:hAnsi="Times New Roman" w:cs="Times New Roman"/>
          <w:b/>
          <w:bCs/>
          <w:i/>
          <w:iCs/>
        </w:rPr>
        <w:t>εθνοτικής</w:t>
      </w:r>
      <w:proofErr w:type="spellEnd"/>
      <w:r w:rsidRPr="009E3D25">
        <w:rPr>
          <w:rFonts w:ascii="Times New Roman" w:hAnsi="Times New Roman" w:cs="Times New Roman"/>
          <w:b/>
          <w:bCs/>
          <w:i/>
          <w:iCs/>
        </w:rPr>
        <w:t xml:space="preserve"> καταγωγής, γενεαλογικών καταβολών, θρησκευτικών ή άλλων πεποιθήσεων, αναπηρίας ή χρόνιας πάθησης, ηλικίας, οικογενειακής κοινωνικής κατάστασης, σεξουαλικού προσανατολισμού, ταυτότητας ή χαρακτηριστικών φύλου </w:t>
      </w:r>
      <w:r w:rsidRPr="009E3D25">
        <w:rPr>
          <w:rFonts w:ascii="Times New Roman" w:hAnsi="Times New Roman" w:cs="Times New Roman"/>
          <w:i/>
          <w:iCs/>
        </w:rPr>
        <w:t>στον τομέα της εργασίας και της απασχόλησης».</w:t>
      </w:r>
    </w:p>
    <w:p w14:paraId="594542E7" w14:textId="4D3CEB18" w:rsidR="00B45C2C" w:rsidRPr="009E3D25" w:rsidRDefault="00C241E9" w:rsidP="009E3D25">
      <w:pPr>
        <w:spacing w:after="240" w:line="360" w:lineRule="auto"/>
        <w:jc w:val="both"/>
        <w:rPr>
          <w:rFonts w:ascii="Times New Roman" w:hAnsi="Times New Roman" w:cs="Times New Roman"/>
          <w:lang w:val="en-US"/>
        </w:rPr>
      </w:pPr>
      <w:r w:rsidRPr="009E3D25">
        <w:rPr>
          <w:rFonts w:ascii="Times New Roman" w:hAnsi="Times New Roman" w:cs="Times New Roman"/>
        </w:rPr>
        <w:t xml:space="preserve">Όσον αφορά τα συντάγματα, ένα χαρακτηριστικό </w:t>
      </w:r>
      <w:r w:rsidR="00E2416A" w:rsidRPr="009E3D25">
        <w:rPr>
          <w:rFonts w:ascii="Times New Roman" w:hAnsi="Times New Roman" w:cs="Times New Roman"/>
        </w:rPr>
        <w:t>παράδειγμα</w:t>
      </w:r>
      <w:r w:rsidRPr="009E3D25">
        <w:rPr>
          <w:rFonts w:ascii="Times New Roman" w:hAnsi="Times New Roman" w:cs="Times New Roman"/>
        </w:rPr>
        <w:t xml:space="preserve"> καλής χρήσης των λόγων διάκρισης είναι</w:t>
      </w:r>
      <w:r w:rsidR="00E2416A" w:rsidRPr="009E3D25">
        <w:rPr>
          <w:rFonts w:ascii="Times New Roman" w:hAnsi="Times New Roman" w:cs="Times New Roman"/>
        </w:rPr>
        <w:t xml:space="preserve"> το Σύνταγμα της Νότιας Αφρικής</w:t>
      </w:r>
      <w:r w:rsidR="00B45C2C" w:rsidRPr="009E3D25">
        <w:rPr>
          <w:rFonts w:ascii="Times New Roman" w:hAnsi="Times New Roman" w:cs="Times New Roman"/>
        </w:rPr>
        <w:t>:</w:t>
      </w:r>
    </w:p>
    <w:p w14:paraId="19379044" w14:textId="77777777" w:rsidR="00B45C2C" w:rsidRPr="009E3D25" w:rsidRDefault="00B45C2C" w:rsidP="009E3D25">
      <w:pPr>
        <w:spacing w:after="240" w:line="360" w:lineRule="auto"/>
        <w:jc w:val="both"/>
        <w:rPr>
          <w:rFonts w:ascii="Times New Roman" w:hAnsi="Times New Roman" w:cs="Times New Roman"/>
          <w:i/>
          <w:iCs/>
        </w:rPr>
      </w:pPr>
      <w:r w:rsidRPr="009E3D25">
        <w:rPr>
          <w:rFonts w:ascii="Times New Roman" w:hAnsi="Times New Roman" w:cs="Times New Roman"/>
          <w:b/>
          <w:bCs/>
          <w:i/>
          <w:iCs/>
        </w:rPr>
        <w:t>ΙΣΟΤΗΤΑ</w:t>
      </w:r>
    </w:p>
    <w:p w14:paraId="03A63FF3" w14:textId="77777777" w:rsidR="00B45C2C" w:rsidRPr="009E3D25" w:rsidRDefault="00B45C2C" w:rsidP="009E3D25">
      <w:pPr>
        <w:spacing w:after="240" w:line="360" w:lineRule="auto"/>
        <w:jc w:val="both"/>
        <w:rPr>
          <w:rFonts w:ascii="Times New Roman" w:hAnsi="Times New Roman" w:cs="Times New Roman"/>
          <w:i/>
          <w:iCs/>
        </w:rPr>
      </w:pPr>
      <w:r w:rsidRPr="009E3D25">
        <w:rPr>
          <w:rFonts w:ascii="Times New Roman" w:hAnsi="Times New Roman" w:cs="Times New Roman"/>
          <w:b/>
          <w:bCs/>
          <w:i/>
          <w:iCs/>
        </w:rPr>
        <w:t>ΕΝΟΤΗΤΑ 9 (1)</w:t>
      </w:r>
      <w:r w:rsidRPr="009E3D25">
        <w:rPr>
          <w:rFonts w:ascii="Times New Roman" w:hAnsi="Times New Roman" w:cs="Times New Roman"/>
          <w:i/>
          <w:iCs/>
        </w:rPr>
        <w:t xml:space="preserve"> </w:t>
      </w:r>
      <w:r w:rsidRPr="009E3D25">
        <w:rPr>
          <w:rFonts w:ascii="Times New Roman" w:hAnsi="Times New Roman" w:cs="Times New Roman"/>
          <w:b/>
          <w:bCs/>
          <w:i/>
          <w:iCs/>
        </w:rPr>
        <w:t xml:space="preserve">Κάθε άτομο </w:t>
      </w:r>
      <w:r w:rsidRPr="009E3D25">
        <w:rPr>
          <w:rFonts w:ascii="Times New Roman" w:hAnsi="Times New Roman" w:cs="Times New Roman"/>
          <w:i/>
          <w:iCs/>
        </w:rPr>
        <w:t>είναι ίσο ενώπιον του νόμου και έχει δικαίωμα ίσης προστασίας (…).</w:t>
      </w:r>
    </w:p>
    <w:p w14:paraId="6C04D862" w14:textId="3513E75D" w:rsidR="00092C3E" w:rsidRPr="009E3D25" w:rsidRDefault="00B45C2C" w:rsidP="009E3D25">
      <w:pPr>
        <w:spacing w:after="240" w:line="360" w:lineRule="auto"/>
        <w:jc w:val="both"/>
        <w:rPr>
          <w:rFonts w:ascii="Times New Roman" w:hAnsi="Times New Roman" w:cs="Times New Roman"/>
          <w:b/>
          <w:bCs/>
          <w:i/>
          <w:iCs/>
          <w:lang w:val="en-US"/>
        </w:rPr>
      </w:pPr>
      <w:r w:rsidRPr="009E3D25">
        <w:rPr>
          <w:rFonts w:ascii="Times New Roman" w:hAnsi="Times New Roman" w:cs="Times New Roman"/>
          <w:b/>
          <w:bCs/>
          <w:i/>
          <w:iCs/>
        </w:rPr>
        <w:t xml:space="preserve">(3) </w:t>
      </w:r>
      <w:r w:rsidRPr="009E3D25">
        <w:rPr>
          <w:rFonts w:ascii="Times New Roman" w:hAnsi="Times New Roman" w:cs="Times New Roman"/>
          <w:i/>
          <w:iCs/>
        </w:rPr>
        <w:t xml:space="preserve">Το κράτος δεν μπορεί να κάνει αθέμιτες διακρίσεις άμεσα ή έμμεσα εις βάρος οποιουδήποτε ατόμου για έναν ή περισσότερους λόγους, </w:t>
      </w:r>
      <w:r w:rsidRPr="009E3D25">
        <w:rPr>
          <w:rFonts w:ascii="Times New Roman" w:hAnsi="Times New Roman" w:cs="Times New Roman"/>
          <w:b/>
          <w:bCs/>
          <w:i/>
          <w:iCs/>
        </w:rPr>
        <w:t xml:space="preserve">συμπεριλαμβανομένων της φυλής, του βιολογικού φύλου, του κοινωνικού φύλου, της εγκυμοσύνης, της οικογενειακής κατάστασης, της </w:t>
      </w:r>
      <w:proofErr w:type="spellStart"/>
      <w:r w:rsidRPr="009E3D25">
        <w:rPr>
          <w:rFonts w:ascii="Times New Roman" w:hAnsi="Times New Roman" w:cs="Times New Roman"/>
          <w:b/>
          <w:bCs/>
          <w:i/>
          <w:iCs/>
        </w:rPr>
        <w:t>εθνοτικής</w:t>
      </w:r>
      <w:proofErr w:type="spellEnd"/>
      <w:r w:rsidRPr="009E3D25">
        <w:rPr>
          <w:rFonts w:ascii="Times New Roman" w:hAnsi="Times New Roman" w:cs="Times New Roman"/>
          <w:b/>
          <w:bCs/>
          <w:i/>
          <w:iCs/>
        </w:rPr>
        <w:t xml:space="preserve"> ή κοινωνικής καταγωγής, του χρώματος, του σεξουαλικού προσανατολισμού, της ηλικίας, της αναπηρίας, της θρησκείας, της συνείδησης, των πεποιθήσεων, του πολιτισμού, της γλώσσας και της γέννησης.</w:t>
      </w:r>
    </w:p>
    <w:p w14:paraId="65DFA407" w14:textId="579FA6FC" w:rsidR="00242555" w:rsidRPr="009E3D25" w:rsidRDefault="00B45C2C" w:rsidP="009E3D25">
      <w:pPr>
        <w:spacing w:after="240" w:line="360" w:lineRule="auto"/>
        <w:jc w:val="both"/>
        <w:rPr>
          <w:rFonts w:ascii="Times New Roman" w:hAnsi="Times New Roman" w:cs="Times New Roman"/>
          <w:lang w:val="en-US"/>
        </w:rPr>
      </w:pPr>
      <w:r w:rsidRPr="009E3D25">
        <w:rPr>
          <w:rFonts w:ascii="Times New Roman" w:hAnsi="Times New Roman" w:cs="Times New Roman"/>
        </w:rPr>
        <w:t xml:space="preserve">Ωστόσο, στο Μαυροβούνιο, το Σύνταγμα </w:t>
      </w:r>
      <w:r w:rsidR="00242555" w:rsidRPr="009E3D25">
        <w:rPr>
          <w:rFonts w:ascii="Times New Roman" w:hAnsi="Times New Roman" w:cs="Times New Roman"/>
        </w:rPr>
        <w:t>έχει μία γενικότερη διάταξη για τις διακρίσεις και δεν χρησιμοποιεί τους λόγους διάκρισης όπως γίνεται στα περισσότερα συντάγματα παγκοσμίως:</w:t>
      </w:r>
    </w:p>
    <w:p w14:paraId="0DCE6CEB" w14:textId="1FBA4CDC" w:rsidR="00242555" w:rsidRPr="009E3D25" w:rsidRDefault="00242555" w:rsidP="009E3D25">
      <w:pPr>
        <w:spacing w:after="240" w:line="360" w:lineRule="auto"/>
        <w:jc w:val="both"/>
        <w:rPr>
          <w:rFonts w:ascii="Times New Roman" w:hAnsi="Times New Roman" w:cs="Times New Roman"/>
          <w:i/>
          <w:iCs/>
        </w:rPr>
      </w:pPr>
      <w:r w:rsidRPr="009E3D25">
        <w:rPr>
          <w:rFonts w:ascii="Times New Roman" w:hAnsi="Times New Roman" w:cs="Times New Roman"/>
          <w:i/>
          <w:iCs/>
        </w:rPr>
        <w:t>Σύνταγμα Μαυροβουνίου, 2007, αν. 2013</w:t>
      </w:r>
    </w:p>
    <w:p w14:paraId="43351CCE" w14:textId="77777777" w:rsidR="00242555" w:rsidRPr="009E3D25" w:rsidRDefault="00242555" w:rsidP="009E3D25">
      <w:pPr>
        <w:spacing w:after="240" w:line="360" w:lineRule="auto"/>
        <w:jc w:val="both"/>
        <w:rPr>
          <w:rFonts w:ascii="Times New Roman" w:hAnsi="Times New Roman" w:cs="Times New Roman"/>
          <w:i/>
          <w:iCs/>
        </w:rPr>
      </w:pPr>
      <w:r w:rsidRPr="009E3D25">
        <w:rPr>
          <w:rFonts w:ascii="Times New Roman" w:hAnsi="Times New Roman" w:cs="Times New Roman"/>
          <w:i/>
          <w:iCs/>
        </w:rPr>
        <w:t>Απαγόρευση των διακρίσεων</w:t>
      </w:r>
    </w:p>
    <w:p w14:paraId="679EF5D5" w14:textId="77777777" w:rsidR="00242555" w:rsidRPr="009E3D25" w:rsidRDefault="00242555" w:rsidP="009E3D25">
      <w:pPr>
        <w:spacing w:after="240" w:line="360" w:lineRule="auto"/>
        <w:jc w:val="both"/>
        <w:rPr>
          <w:rFonts w:ascii="Times New Roman" w:hAnsi="Times New Roman" w:cs="Times New Roman"/>
          <w:i/>
          <w:iCs/>
        </w:rPr>
      </w:pPr>
      <w:r w:rsidRPr="009E3D25">
        <w:rPr>
          <w:rFonts w:ascii="Times New Roman" w:hAnsi="Times New Roman" w:cs="Times New Roman"/>
          <w:i/>
          <w:iCs/>
        </w:rPr>
        <w:t xml:space="preserve">Άρθρο 8. </w:t>
      </w:r>
    </w:p>
    <w:p w14:paraId="7F8BACD5" w14:textId="454355F6" w:rsidR="00B45C2C" w:rsidRPr="009E3D25" w:rsidRDefault="00242555" w:rsidP="009E3D25">
      <w:pPr>
        <w:spacing w:after="240" w:line="360" w:lineRule="auto"/>
        <w:jc w:val="both"/>
        <w:rPr>
          <w:rFonts w:ascii="Times New Roman" w:hAnsi="Times New Roman" w:cs="Times New Roman"/>
          <w:i/>
          <w:iCs/>
        </w:rPr>
      </w:pPr>
      <w:r w:rsidRPr="009E3D25">
        <w:rPr>
          <w:rFonts w:ascii="Times New Roman" w:hAnsi="Times New Roman" w:cs="Times New Roman"/>
          <w:b/>
          <w:bCs/>
          <w:i/>
          <w:iCs/>
        </w:rPr>
        <w:t>Απαγορεύονται οι άμεσες ή έμμεσες διακρίσεις για οποιονδήποτε λόγο.</w:t>
      </w:r>
    </w:p>
    <w:p w14:paraId="25592D82" w14:textId="77777777" w:rsidR="007320F6" w:rsidRPr="009E3D25" w:rsidRDefault="007320F6" w:rsidP="009E3D25">
      <w:pPr>
        <w:spacing w:after="240" w:line="360" w:lineRule="auto"/>
        <w:jc w:val="both"/>
        <w:rPr>
          <w:rFonts w:ascii="Times New Roman" w:hAnsi="Times New Roman" w:cs="Times New Roman"/>
        </w:rPr>
      </w:pPr>
    </w:p>
    <w:p w14:paraId="196A47EA" w14:textId="2616F958" w:rsidR="00242555" w:rsidRPr="009E3D25" w:rsidRDefault="003F102A" w:rsidP="009E3D25">
      <w:pPr>
        <w:pStyle w:val="a6"/>
        <w:numPr>
          <w:ilvl w:val="1"/>
          <w:numId w:val="2"/>
        </w:numPr>
        <w:spacing w:after="240" w:line="360" w:lineRule="auto"/>
        <w:jc w:val="both"/>
        <w:rPr>
          <w:rFonts w:ascii="Times New Roman" w:hAnsi="Times New Roman" w:cs="Times New Roman"/>
          <w:b/>
          <w:bCs/>
          <w:i/>
          <w:iCs/>
        </w:rPr>
      </w:pPr>
      <w:r w:rsidRPr="009E3D25">
        <w:rPr>
          <w:rFonts w:ascii="Times New Roman" w:hAnsi="Times New Roman" w:cs="Times New Roman"/>
          <w:b/>
          <w:bCs/>
          <w:i/>
          <w:iCs/>
        </w:rPr>
        <w:lastRenderedPageBreak/>
        <w:t>Ειδικές διατάξεις για την ισότητα</w:t>
      </w:r>
    </w:p>
    <w:p w14:paraId="2C1CF5C2" w14:textId="4F5EF78C" w:rsidR="00242555" w:rsidRPr="009E3D25" w:rsidRDefault="00242555" w:rsidP="009E3D25">
      <w:pPr>
        <w:spacing w:after="240" w:line="360" w:lineRule="auto"/>
        <w:jc w:val="both"/>
        <w:rPr>
          <w:rFonts w:ascii="Times New Roman" w:hAnsi="Times New Roman" w:cs="Times New Roman"/>
          <w:lang w:val="en-US"/>
        </w:rPr>
      </w:pPr>
      <w:r w:rsidRPr="009E3D25">
        <w:rPr>
          <w:rFonts w:ascii="Times New Roman" w:hAnsi="Times New Roman" w:cs="Times New Roman"/>
        </w:rPr>
        <w:t>Όπως ήδη αναφέρθηκε, άλλες χώρες θίγουν συγκεκριμένα θέματα που μπορεί να αντιμετωπίζει μία συγκεκριμένη ομάδα στο Σύνταγμά τους. Χαρακτηριστικά είναι τα παραδείγματα του Νεπάλ, της Αιγύπτου και της Κένυας:</w:t>
      </w:r>
    </w:p>
    <w:p w14:paraId="6721347A" w14:textId="59ED931F" w:rsidR="00242555" w:rsidRPr="009E3D25" w:rsidRDefault="00092C3E" w:rsidP="009E3D25">
      <w:pPr>
        <w:spacing w:after="240" w:line="360" w:lineRule="auto"/>
        <w:jc w:val="both"/>
        <w:rPr>
          <w:rFonts w:ascii="Times New Roman" w:hAnsi="Times New Roman" w:cs="Times New Roman"/>
          <w:i/>
          <w:iCs/>
        </w:rPr>
      </w:pPr>
      <w:r w:rsidRPr="009E3D25">
        <w:rPr>
          <w:rFonts w:ascii="Times New Roman" w:hAnsi="Times New Roman" w:cs="Times New Roman"/>
          <w:b/>
          <w:bCs/>
          <w:i/>
          <w:iCs/>
        </w:rPr>
        <w:t xml:space="preserve">Σύνταγμα </w:t>
      </w:r>
      <w:r w:rsidR="00242555" w:rsidRPr="009E3D25">
        <w:rPr>
          <w:rFonts w:ascii="Times New Roman" w:hAnsi="Times New Roman" w:cs="Times New Roman"/>
          <w:b/>
          <w:bCs/>
          <w:i/>
          <w:iCs/>
        </w:rPr>
        <w:t>Νεπάλ, 2015 (</w:t>
      </w:r>
      <w:proofErr w:type="spellStart"/>
      <w:r w:rsidR="00242555" w:rsidRPr="009E3D25">
        <w:rPr>
          <w:rFonts w:ascii="Times New Roman" w:hAnsi="Times New Roman" w:cs="Times New Roman"/>
          <w:b/>
          <w:bCs/>
          <w:i/>
          <w:iCs/>
        </w:rPr>
        <w:t>αναθ</w:t>
      </w:r>
      <w:proofErr w:type="spellEnd"/>
      <w:r w:rsidR="00242555" w:rsidRPr="009E3D25">
        <w:rPr>
          <w:rFonts w:ascii="Times New Roman" w:hAnsi="Times New Roman" w:cs="Times New Roman"/>
          <w:b/>
          <w:bCs/>
          <w:i/>
          <w:iCs/>
        </w:rPr>
        <w:t>. 2016)</w:t>
      </w:r>
    </w:p>
    <w:p w14:paraId="7FE723E7" w14:textId="77777777" w:rsidR="00242555" w:rsidRPr="009E3D25" w:rsidRDefault="00242555" w:rsidP="009E3D25">
      <w:pPr>
        <w:spacing w:after="240" w:line="360" w:lineRule="auto"/>
        <w:jc w:val="both"/>
        <w:rPr>
          <w:rFonts w:ascii="Times New Roman" w:hAnsi="Times New Roman" w:cs="Times New Roman"/>
          <w:i/>
          <w:iCs/>
        </w:rPr>
      </w:pPr>
      <w:r w:rsidRPr="009E3D25">
        <w:rPr>
          <w:rFonts w:ascii="Times New Roman" w:hAnsi="Times New Roman" w:cs="Times New Roman"/>
          <w:b/>
          <w:bCs/>
          <w:i/>
          <w:iCs/>
        </w:rPr>
        <w:t>Δικαιώματα των γυναικών</w:t>
      </w:r>
    </w:p>
    <w:p w14:paraId="61595139" w14:textId="77777777" w:rsidR="00242555" w:rsidRPr="009E3D25" w:rsidRDefault="00242555" w:rsidP="009E3D25">
      <w:pPr>
        <w:spacing w:after="240" w:line="360" w:lineRule="auto"/>
        <w:jc w:val="both"/>
        <w:rPr>
          <w:rFonts w:ascii="Times New Roman" w:hAnsi="Times New Roman" w:cs="Times New Roman"/>
          <w:i/>
          <w:iCs/>
        </w:rPr>
      </w:pPr>
      <w:r w:rsidRPr="009E3D25">
        <w:rPr>
          <w:rFonts w:ascii="Times New Roman" w:hAnsi="Times New Roman" w:cs="Times New Roman"/>
          <w:b/>
          <w:bCs/>
          <w:i/>
          <w:iCs/>
        </w:rPr>
        <w:t xml:space="preserve">Άρθρο 38. </w:t>
      </w:r>
      <w:r w:rsidRPr="009E3D25">
        <w:rPr>
          <w:rFonts w:ascii="Times New Roman" w:hAnsi="Times New Roman" w:cs="Times New Roman"/>
          <w:i/>
          <w:iCs/>
        </w:rPr>
        <w:t xml:space="preserve">(1) Κάθε γυναίκα έχει ίσο δικαίωμα στην </w:t>
      </w:r>
      <w:r w:rsidRPr="009E3D25">
        <w:rPr>
          <w:rFonts w:ascii="Times New Roman" w:hAnsi="Times New Roman" w:cs="Times New Roman"/>
          <w:b/>
          <w:bCs/>
          <w:i/>
          <w:iCs/>
        </w:rPr>
        <w:t>καταγωγή</w:t>
      </w:r>
      <w:r w:rsidRPr="009E3D25">
        <w:rPr>
          <w:rFonts w:ascii="Times New Roman" w:hAnsi="Times New Roman" w:cs="Times New Roman"/>
          <w:i/>
          <w:iCs/>
        </w:rPr>
        <w:t xml:space="preserve"> χωρίς καμία διάκριση λόγω φύλου.</w:t>
      </w:r>
    </w:p>
    <w:p w14:paraId="3A8DDEBC" w14:textId="77777777" w:rsidR="00242555" w:rsidRPr="009E3D25" w:rsidRDefault="00242555" w:rsidP="009E3D25">
      <w:pPr>
        <w:spacing w:after="240" w:line="360" w:lineRule="auto"/>
        <w:jc w:val="both"/>
        <w:rPr>
          <w:rFonts w:ascii="Times New Roman" w:hAnsi="Times New Roman" w:cs="Times New Roman"/>
          <w:i/>
          <w:iCs/>
        </w:rPr>
      </w:pPr>
      <w:r w:rsidRPr="009E3D25">
        <w:rPr>
          <w:rFonts w:ascii="Times New Roman" w:hAnsi="Times New Roman" w:cs="Times New Roman"/>
          <w:i/>
          <w:iCs/>
        </w:rPr>
        <w:t xml:space="preserve">(2) Κάθε γυναίκα έχει το δικαίωμα που σχετίζεται </w:t>
      </w:r>
      <w:r w:rsidRPr="009E3D25">
        <w:rPr>
          <w:rFonts w:ascii="Times New Roman" w:hAnsi="Times New Roman" w:cs="Times New Roman"/>
          <w:b/>
          <w:bCs/>
          <w:i/>
          <w:iCs/>
        </w:rPr>
        <w:t>με την ασφαλή μητρότητα και την αναπαραγωγική υγεία.</w:t>
      </w:r>
    </w:p>
    <w:p w14:paraId="6FA6A2C4" w14:textId="77777777" w:rsidR="00242555" w:rsidRPr="009E3D25" w:rsidRDefault="00242555" w:rsidP="009E3D25">
      <w:pPr>
        <w:spacing w:after="240" w:line="360" w:lineRule="auto"/>
        <w:jc w:val="both"/>
        <w:rPr>
          <w:rFonts w:ascii="Times New Roman" w:hAnsi="Times New Roman" w:cs="Times New Roman"/>
          <w:i/>
          <w:iCs/>
        </w:rPr>
      </w:pPr>
      <w:r w:rsidRPr="009E3D25">
        <w:rPr>
          <w:rFonts w:ascii="Times New Roman" w:hAnsi="Times New Roman" w:cs="Times New Roman"/>
          <w:i/>
          <w:iCs/>
        </w:rPr>
        <w:t xml:space="preserve">(3) Δεν επιτρέπεται να υπάρχει σωματική, ψυχική, σεξουαλική ή ψυχολογική ή άλλου είδους </w:t>
      </w:r>
      <w:r w:rsidRPr="009E3D25">
        <w:rPr>
          <w:rFonts w:ascii="Times New Roman" w:hAnsi="Times New Roman" w:cs="Times New Roman"/>
          <w:b/>
          <w:bCs/>
          <w:i/>
          <w:iCs/>
        </w:rPr>
        <w:t>βία</w:t>
      </w:r>
      <w:r w:rsidRPr="009E3D25">
        <w:rPr>
          <w:rFonts w:ascii="Times New Roman" w:hAnsi="Times New Roman" w:cs="Times New Roman"/>
          <w:i/>
          <w:iCs/>
        </w:rPr>
        <w:t xml:space="preserve"> κατά των γυναικών, ή κάθε είδους καταπίεση με βάση τη θρησκευτική, κοινωνική και πολιτιστική παράδοση και άλλες πρακτικές. Μια τέτοια πράξη τιμωρείται από το νόμο και το θύμα έχει το δικαίωμα να λάβει αποζημίωση σύμφωνα με το νόμο.</w:t>
      </w:r>
    </w:p>
    <w:p w14:paraId="66BF3C8D" w14:textId="77777777" w:rsidR="00242555" w:rsidRPr="009E3D25" w:rsidRDefault="00242555" w:rsidP="009E3D25">
      <w:pPr>
        <w:spacing w:after="240" w:line="360" w:lineRule="auto"/>
        <w:jc w:val="both"/>
        <w:rPr>
          <w:rFonts w:ascii="Times New Roman" w:hAnsi="Times New Roman" w:cs="Times New Roman"/>
          <w:i/>
          <w:iCs/>
        </w:rPr>
      </w:pPr>
      <w:r w:rsidRPr="009E3D25">
        <w:rPr>
          <w:rFonts w:ascii="Times New Roman" w:hAnsi="Times New Roman" w:cs="Times New Roman"/>
          <w:i/>
          <w:iCs/>
        </w:rPr>
        <w:t>(…)</w:t>
      </w:r>
    </w:p>
    <w:p w14:paraId="566D110C" w14:textId="094B836A" w:rsidR="00242555" w:rsidRDefault="00242555" w:rsidP="009E3D25">
      <w:pPr>
        <w:spacing w:after="240" w:line="360" w:lineRule="auto"/>
        <w:jc w:val="both"/>
        <w:rPr>
          <w:rFonts w:ascii="Times New Roman" w:hAnsi="Times New Roman" w:cs="Times New Roman"/>
          <w:i/>
          <w:iCs/>
          <w:lang w:val="en-US"/>
        </w:rPr>
      </w:pPr>
      <w:r w:rsidRPr="009E3D25">
        <w:rPr>
          <w:rFonts w:ascii="Times New Roman" w:hAnsi="Times New Roman" w:cs="Times New Roman"/>
          <w:i/>
          <w:iCs/>
        </w:rPr>
        <w:t xml:space="preserve">(6) Και οι </w:t>
      </w:r>
      <w:r w:rsidRPr="009E3D25">
        <w:rPr>
          <w:rFonts w:ascii="Times New Roman" w:hAnsi="Times New Roman" w:cs="Times New Roman"/>
          <w:b/>
          <w:bCs/>
          <w:i/>
          <w:iCs/>
        </w:rPr>
        <w:t xml:space="preserve">δύο σύζυγοι </w:t>
      </w:r>
      <w:r w:rsidRPr="009E3D25">
        <w:rPr>
          <w:rFonts w:ascii="Times New Roman" w:hAnsi="Times New Roman" w:cs="Times New Roman"/>
          <w:i/>
          <w:iCs/>
        </w:rPr>
        <w:t>έχουν ίσα δικαιώματα στις περιουσιακές και οικογενειακές υποθέσεις.</w:t>
      </w:r>
    </w:p>
    <w:p w14:paraId="7BB0B158" w14:textId="77777777" w:rsidR="009E3D25" w:rsidRPr="009E3D25" w:rsidRDefault="009E3D25" w:rsidP="009E3D25">
      <w:pPr>
        <w:spacing w:after="240" w:line="360" w:lineRule="auto"/>
        <w:jc w:val="both"/>
        <w:rPr>
          <w:rFonts w:ascii="Times New Roman" w:hAnsi="Times New Roman" w:cs="Times New Roman"/>
          <w:i/>
          <w:iCs/>
          <w:lang w:val="en-US"/>
        </w:rPr>
      </w:pPr>
    </w:p>
    <w:p w14:paraId="150D65C3" w14:textId="4BB766E2" w:rsidR="00242555" w:rsidRPr="009E3D25" w:rsidRDefault="00092C3E" w:rsidP="009E3D25">
      <w:pPr>
        <w:spacing w:after="240" w:line="360" w:lineRule="auto"/>
        <w:jc w:val="both"/>
        <w:rPr>
          <w:rFonts w:ascii="Times New Roman" w:hAnsi="Times New Roman" w:cs="Times New Roman"/>
          <w:i/>
          <w:iCs/>
        </w:rPr>
      </w:pPr>
      <w:r w:rsidRPr="009E3D25">
        <w:rPr>
          <w:rFonts w:ascii="Times New Roman" w:hAnsi="Times New Roman" w:cs="Times New Roman"/>
          <w:b/>
          <w:bCs/>
          <w:i/>
          <w:iCs/>
        </w:rPr>
        <w:t xml:space="preserve">Σύνταγμα </w:t>
      </w:r>
      <w:r w:rsidR="00242555" w:rsidRPr="009E3D25">
        <w:rPr>
          <w:rFonts w:ascii="Times New Roman" w:hAnsi="Times New Roman" w:cs="Times New Roman"/>
          <w:b/>
          <w:bCs/>
          <w:i/>
          <w:iCs/>
        </w:rPr>
        <w:t>Α</w:t>
      </w:r>
      <w:r w:rsidRPr="009E3D25">
        <w:rPr>
          <w:rFonts w:ascii="Times New Roman" w:hAnsi="Times New Roman" w:cs="Times New Roman"/>
          <w:b/>
          <w:bCs/>
          <w:i/>
          <w:iCs/>
        </w:rPr>
        <w:t>ιγύπτου</w:t>
      </w:r>
      <w:r w:rsidR="00242555" w:rsidRPr="009E3D25">
        <w:rPr>
          <w:rFonts w:ascii="Times New Roman" w:hAnsi="Times New Roman" w:cs="Times New Roman"/>
          <w:b/>
          <w:bCs/>
          <w:i/>
          <w:iCs/>
        </w:rPr>
        <w:t>, 2014 (αναθεωρημένο έως το 2019)</w:t>
      </w:r>
    </w:p>
    <w:p w14:paraId="3E05A376" w14:textId="77777777" w:rsidR="00242555" w:rsidRPr="009E3D25" w:rsidRDefault="00242555" w:rsidP="009E3D25">
      <w:pPr>
        <w:spacing w:after="240" w:line="360" w:lineRule="auto"/>
        <w:jc w:val="both"/>
        <w:rPr>
          <w:rFonts w:ascii="Times New Roman" w:hAnsi="Times New Roman" w:cs="Times New Roman"/>
          <w:i/>
          <w:iCs/>
        </w:rPr>
      </w:pPr>
      <w:r w:rsidRPr="009E3D25">
        <w:rPr>
          <w:rFonts w:ascii="Times New Roman" w:hAnsi="Times New Roman" w:cs="Times New Roman"/>
          <w:b/>
          <w:bCs/>
          <w:i/>
          <w:iCs/>
        </w:rPr>
        <w:t>Οι ηλικιωμένοι</w:t>
      </w:r>
    </w:p>
    <w:p w14:paraId="795CB37D" w14:textId="77777777" w:rsidR="00242555" w:rsidRPr="009E3D25" w:rsidRDefault="00242555" w:rsidP="009E3D25">
      <w:pPr>
        <w:spacing w:after="240" w:line="360" w:lineRule="auto"/>
        <w:jc w:val="both"/>
        <w:rPr>
          <w:rFonts w:ascii="Times New Roman" w:hAnsi="Times New Roman" w:cs="Times New Roman"/>
          <w:i/>
          <w:iCs/>
        </w:rPr>
      </w:pPr>
      <w:r w:rsidRPr="009E3D25">
        <w:rPr>
          <w:rFonts w:ascii="Times New Roman" w:hAnsi="Times New Roman" w:cs="Times New Roman"/>
          <w:b/>
          <w:bCs/>
          <w:i/>
          <w:iCs/>
        </w:rPr>
        <w:t xml:space="preserve">Άρθρο 83. </w:t>
      </w:r>
      <w:r w:rsidRPr="009E3D25">
        <w:rPr>
          <w:rFonts w:ascii="Times New Roman" w:hAnsi="Times New Roman" w:cs="Times New Roman"/>
          <w:i/>
          <w:iCs/>
        </w:rPr>
        <w:t xml:space="preserve">Το κράτος εγγυάται τα </w:t>
      </w:r>
      <w:r w:rsidRPr="009E3D25">
        <w:rPr>
          <w:rFonts w:ascii="Times New Roman" w:hAnsi="Times New Roman" w:cs="Times New Roman"/>
          <w:b/>
          <w:bCs/>
          <w:i/>
          <w:iCs/>
        </w:rPr>
        <w:t xml:space="preserve">δικαιώματα υγείας, τα οικονομικά, κοινωνικά, πολιτιστικά και ψυχαγωγίας των ηλικιωμένων, τους παρέχει τις κατάλληλες συντάξεις για να τους εξασφαλίσει ένα αξιοπρεπές επίπεδο διαβίωσης </w:t>
      </w:r>
      <w:r w:rsidRPr="009E3D25">
        <w:rPr>
          <w:rFonts w:ascii="Times New Roman" w:hAnsi="Times New Roman" w:cs="Times New Roman"/>
          <w:i/>
          <w:iCs/>
        </w:rPr>
        <w:t>και τους δίνει τη δυνατότητα να συμμετέχουν στη δημόσια ζωή. Το κράτος λαμβάνει υπόψη τις ανάγκες των ηλικιωμένων κατά τον σχεδιασμό των δημόσιων υπηρεσιών κοινής ωφέλειας. Επίσης ενθαρρύνει τις οργανώσεις της κοινωνίας των πολιτών να συμμετέχουν στη φροντίδα των ηλικιωμένων.</w:t>
      </w:r>
    </w:p>
    <w:p w14:paraId="2BB02369" w14:textId="77777777" w:rsidR="00242555" w:rsidRPr="009E3D25" w:rsidRDefault="00242555" w:rsidP="009E3D25">
      <w:pPr>
        <w:spacing w:after="240" w:line="360" w:lineRule="auto"/>
        <w:jc w:val="both"/>
        <w:rPr>
          <w:rFonts w:ascii="Times New Roman" w:hAnsi="Times New Roman" w:cs="Times New Roman"/>
          <w:i/>
          <w:iCs/>
        </w:rPr>
      </w:pPr>
    </w:p>
    <w:p w14:paraId="32726E33" w14:textId="345FBE15" w:rsidR="00242555" w:rsidRPr="009E3D25" w:rsidRDefault="00092C3E" w:rsidP="009E3D25">
      <w:pPr>
        <w:spacing w:after="240" w:line="360" w:lineRule="auto"/>
        <w:jc w:val="both"/>
        <w:rPr>
          <w:rFonts w:ascii="Times New Roman" w:hAnsi="Times New Roman" w:cs="Times New Roman"/>
          <w:i/>
          <w:iCs/>
        </w:rPr>
      </w:pPr>
      <w:r w:rsidRPr="009E3D25">
        <w:rPr>
          <w:rFonts w:ascii="Times New Roman" w:hAnsi="Times New Roman" w:cs="Times New Roman"/>
          <w:b/>
          <w:bCs/>
          <w:i/>
          <w:iCs/>
        </w:rPr>
        <w:t xml:space="preserve">Σύνταγμα </w:t>
      </w:r>
      <w:r w:rsidR="00242555" w:rsidRPr="009E3D25">
        <w:rPr>
          <w:rFonts w:ascii="Times New Roman" w:hAnsi="Times New Roman" w:cs="Times New Roman"/>
          <w:b/>
          <w:bCs/>
          <w:i/>
          <w:iCs/>
        </w:rPr>
        <w:t>Κένυα</w:t>
      </w:r>
      <w:r w:rsidRPr="009E3D25">
        <w:rPr>
          <w:rFonts w:ascii="Times New Roman" w:hAnsi="Times New Roman" w:cs="Times New Roman"/>
          <w:b/>
          <w:bCs/>
          <w:i/>
          <w:iCs/>
        </w:rPr>
        <w:t>ς</w:t>
      </w:r>
      <w:r w:rsidR="00242555" w:rsidRPr="009E3D25">
        <w:rPr>
          <w:rFonts w:ascii="Times New Roman" w:hAnsi="Times New Roman" w:cs="Times New Roman"/>
          <w:b/>
          <w:bCs/>
          <w:i/>
          <w:iCs/>
        </w:rPr>
        <w:t>, 2010</w:t>
      </w:r>
    </w:p>
    <w:p w14:paraId="6AFA690D" w14:textId="77777777" w:rsidR="00242555" w:rsidRPr="009E3D25" w:rsidRDefault="00242555" w:rsidP="009E3D25">
      <w:pPr>
        <w:spacing w:after="240" w:line="360" w:lineRule="auto"/>
        <w:jc w:val="both"/>
        <w:rPr>
          <w:rFonts w:ascii="Times New Roman" w:hAnsi="Times New Roman" w:cs="Times New Roman"/>
          <w:i/>
          <w:iCs/>
        </w:rPr>
      </w:pPr>
      <w:r w:rsidRPr="009E3D25">
        <w:rPr>
          <w:rFonts w:ascii="Times New Roman" w:hAnsi="Times New Roman" w:cs="Times New Roman"/>
          <w:b/>
          <w:bCs/>
          <w:i/>
          <w:iCs/>
        </w:rPr>
        <w:t>Άτομα με αναπηρία</w:t>
      </w:r>
    </w:p>
    <w:p w14:paraId="239CFF5A" w14:textId="77777777" w:rsidR="00242555" w:rsidRPr="009E3D25" w:rsidRDefault="00242555" w:rsidP="009E3D25">
      <w:pPr>
        <w:spacing w:after="240" w:line="360" w:lineRule="auto"/>
        <w:jc w:val="both"/>
        <w:rPr>
          <w:rFonts w:ascii="Times New Roman" w:hAnsi="Times New Roman" w:cs="Times New Roman"/>
          <w:i/>
          <w:iCs/>
        </w:rPr>
      </w:pPr>
      <w:r w:rsidRPr="009E3D25">
        <w:rPr>
          <w:rFonts w:ascii="Times New Roman" w:hAnsi="Times New Roman" w:cs="Times New Roman"/>
          <w:b/>
          <w:bCs/>
          <w:i/>
          <w:iCs/>
        </w:rPr>
        <w:t xml:space="preserve">Άρθρο 54. </w:t>
      </w:r>
      <w:r w:rsidRPr="009E3D25">
        <w:rPr>
          <w:rFonts w:ascii="Times New Roman" w:hAnsi="Times New Roman" w:cs="Times New Roman"/>
          <w:i/>
          <w:iCs/>
        </w:rPr>
        <w:t>(1) Ένα άτομο με οποιαδήποτε αναπηρία δικαιούται-</w:t>
      </w:r>
    </w:p>
    <w:p w14:paraId="58FCDB43" w14:textId="77777777" w:rsidR="00242555" w:rsidRPr="009E3D25" w:rsidRDefault="00242555" w:rsidP="009E3D25">
      <w:pPr>
        <w:spacing w:after="240" w:line="360" w:lineRule="auto"/>
        <w:jc w:val="both"/>
        <w:rPr>
          <w:rFonts w:ascii="Times New Roman" w:hAnsi="Times New Roman" w:cs="Times New Roman"/>
          <w:i/>
          <w:iCs/>
        </w:rPr>
      </w:pPr>
      <w:r w:rsidRPr="009E3D25">
        <w:rPr>
          <w:rFonts w:ascii="Times New Roman" w:hAnsi="Times New Roman" w:cs="Times New Roman"/>
          <w:i/>
          <w:iCs/>
        </w:rPr>
        <w:t xml:space="preserve">(α) να αντιμετωπίζεται με αξιοπρέπεια και σεβασμό και </w:t>
      </w:r>
      <w:r w:rsidRPr="009E3D25">
        <w:rPr>
          <w:rFonts w:ascii="Times New Roman" w:hAnsi="Times New Roman" w:cs="Times New Roman"/>
          <w:b/>
          <w:bCs/>
          <w:i/>
          <w:iCs/>
        </w:rPr>
        <w:t xml:space="preserve">να </w:t>
      </w:r>
      <w:proofErr w:type="spellStart"/>
      <w:r w:rsidRPr="009E3D25">
        <w:rPr>
          <w:rFonts w:ascii="Times New Roman" w:hAnsi="Times New Roman" w:cs="Times New Roman"/>
          <w:b/>
          <w:bCs/>
          <w:i/>
          <w:iCs/>
        </w:rPr>
        <w:t>προσφωνείται</w:t>
      </w:r>
      <w:proofErr w:type="spellEnd"/>
      <w:r w:rsidRPr="009E3D25">
        <w:rPr>
          <w:rFonts w:ascii="Times New Roman" w:hAnsi="Times New Roman" w:cs="Times New Roman"/>
          <w:b/>
          <w:bCs/>
          <w:i/>
          <w:iCs/>
        </w:rPr>
        <w:t xml:space="preserve"> και να αναφέρεται με τρόπο που δεν είναι υποτιμητικός-</w:t>
      </w:r>
    </w:p>
    <w:p w14:paraId="777482B0" w14:textId="77777777" w:rsidR="00242555" w:rsidRPr="009E3D25" w:rsidRDefault="00242555" w:rsidP="009E3D25">
      <w:pPr>
        <w:spacing w:after="240" w:line="360" w:lineRule="auto"/>
        <w:jc w:val="both"/>
        <w:rPr>
          <w:rFonts w:ascii="Times New Roman" w:hAnsi="Times New Roman" w:cs="Times New Roman"/>
          <w:i/>
          <w:iCs/>
        </w:rPr>
      </w:pPr>
      <w:r w:rsidRPr="009E3D25">
        <w:rPr>
          <w:rFonts w:ascii="Times New Roman" w:hAnsi="Times New Roman" w:cs="Times New Roman"/>
          <w:i/>
          <w:iCs/>
        </w:rPr>
        <w:t>(β) να έχει πρόσβαση σε εκπαιδευτικά ιδρύματα και εγκαταστάσεις για άτομα με αναπηρία που είναι ενσωματωμένα στην κοινωνία, στο βαθμό που αυτό είναι συμβατό με τα συμφέροντα του ατόμου,</w:t>
      </w:r>
    </w:p>
    <w:p w14:paraId="4BC6829D" w14:textId="77777777" w:rsidR="00242555" w:rsidRPr="009E3D25" w:rsidRDefault="00242555" w:rsidP="009E3D25">
      <w:pPr>
        <w:spacing w:after="240" w:line="360" w:lineRule="auto"/>
        <w:jc w:val="both"/>
        <w:rPr>
          <w:rFonts w:ascii="Times New Roman" w:hAnsi="Times New Roman" w:cs="Times New Roman"/>
          <w:i/>
          <w:iCs/>
        </w:rPr>
      </w:pPr>
      <w:r w:rsidRPr="009E3D25">
        <w:rPr>
          <w:rFonts w:ascii="Times New Roman" w:hAnsi="Times New Roman" w:cs="Times New Roman"/>
          <w:i/>
          <w:iCs/>
        </w:rPr>
        <w:t xml:space="preserve">(γ) σε εύλογη </w:t>
      </w:r>
      <w:r w:rsidRPr="009E3D25">
        <w:rPr>
          <w:rFonts w:ascii="Times New Roman" w:hAnsi="Times New Roman" w:cs="Times New Roman"/>
          <w:b/>
          <w:bCs/>
          <w:i/>
          <w:iCs/>
        </w:rPr>
        <w:t>πρόσβαση</w:t>
      </w:r>
      <w:r w:rsidRPr="009E3D25">
        <w:rPr>
          <w:rFonts w:ascii="Times New Roman" w:hAnsi="Times New Roman" w:cs="Times New Roman"/>
          <w:i/>
          <w:iCs/>
        </w:rPr>
        <w:t xml:space="preserve"> σε όλους τους χώρους, στα μέσα μαζικής μεταφοράς και στην πληροφόρηση,</w:t>
      </w:r>
    </w:p>
    <w:p w14:paraId="7CDCFD6D" w14:textId="580C00F9" w:rsidR="00242555" w:rsidRPr="009E3D25" w:rsidRDefault="00242555" w:rsidP="009E3D25">
      <w:pPr>
        <w:spacing w:after="240" w:line="360" w:lineRule="auto"/>
        <w:jc w:val="both"/>
        <w:rPr>
          <w:rFonts w:ascii="Times New Roman" w:hAnsi="Times New Roman" w:cs="Times New Roman"/>
          <w:i/>
          <w:iCs/>
        </w:rPr>
      </w:pPr>
      <w:r w:rsidRPr="009E3D25">
        <w:rPr>
          <w:rFonts w:ascii="Times New Roman" w:hAnsi="Times New Roman" w:cs="Times New Roman"/>
          <w:i/>
          <w:iCs/>
        </w:rPr>
        <w:t xml:space="preserve">(δ) στη χρήση </w:t>
      </w:r>
      <w:r w:rsidRPr="009E3D25">
        <w:rPr>
          <w:rFonts w:ascii="Times New Roman" w:hAnsi="Times New Roman" w:cs="Times New Roman"/>
          <w:b/>
          <w:bCs/>
          <w:i/>
          <w:iCs/>
        </w:rPr>
        <w:t>της νοηματικής γλώσσας</w:t>
      </w:r>
      <w:r w:rsidRPr="009E3D25">
        <w:rPr>
          <w:rFonts w:ascii="Times New Roman" w:hAnsi="Times New Roman" w:cs="Times New Roman"/>
          <w:i/>
          <w:iCs/>
        </w:rPr>
        <w:t xml:space="preserve">, της γραφής </w:t>
      </w:r>
      <w:r w:rsidRPr="009E3D25">
        <w:rPr>
          <w:rFonts w:ascii="Times New Roman" w:hAnsi="Times New Roman" w:cs="Times New Roman"/>
          <w:i/>
          <w:iCs/>
          <w:lang w:val="en-GB"/>
        </w:rPr>
        <w:t>Braille</w:t>
      </w:r>
      <w:r w:rsidRPr="009E3D25">
        <w:rPr>
          <w:rFonts w:ascii="Times New Roman" w:hAnsi="Times New Roman" w:cs="Times New Roman"/>
          <w:i/>
          <w:iCs/>
        </w:rPr>
        <w:t xml:space="preserve"> ή άλλων κατάλληλων μέσων επικοινωνίας (…)</w:t>
      </w:r>
    </w:p>
    <w:p w14:paraId="65543F10" w14:textId="77777777" w:rsidR="007320F6" w:rsidRPr="009E3D25" w:rsidRDefault="007320F6" w:rsidP="009E3D25">
      <w:pPr>
        <w:spacing w:after="240" w:line="360" w:lineRule="auto"/>
        <w:jc w:val="both"/>
        <w:rPr>
          <w:rFonts w:ascii="Times New Roman" w:hAnsi="Times New Roman" w:cs="Times New Roman"/>
        </w:rPr>
      </w:pPr>
    </w:p>
    <w:p w14:paraId="0BA2EB3D" w14:textId="3DEE993B" w:rsidR="003F102A" w:rsidRPr="009E3D25" w:rsidRDefault="003F102A" w:rsidP="009E3D25">
      <w:pPr>
        <w:pStyle w:val="a6"/>
        <w:numPr>
          <w:ilvl w:val="0"/>
          <w:numId w:val="2"/>
        </w:numPr>
        <w:spacing w:after="240" w:line="360" w:lineRule="auto"/>
        <w:jc w:val="both"/>
        <w:rPr>
          <w:rFonts w:ascii="Times New Roman" w:hAnsi="Times New Roman" w:cs="Times New Roman"/>
          <w:b/>
          <w:bCs/>
        </w:rPr>
      </w:pPr>
      <w:r w:rsidRPr="009E3D25">
        <w:rPr>
          <w:rFonts w:ascii="Times New Roman" w:hAnsi="Times New Roman" w:cs="Times New Roman"/>
          <w:b/>
          <w:bCs/>
        </w:rPr>
        <w:t xml:space="preserve">Ζητήματα γλώσσας και συμπερίληψης </w:t>
      </w:r>
    </w:p>
    <w:p w14:paraId="165084C7" w14:textId="05793904" w:rsidR="00285D1E" w:rsidRPr="009E3D25" w:rsidRDefault="00242555" w:rsidP="009E3D25">
      <w:pPr>
        <w:spacing w:after="240" w:line="360" w:lineRule="auto"/>
        <w:jc w:val="both"/>
        <w:rPr>
          <w:rFonts w:ascii="Times New Roman" w:hAnsi="Times New Roman" w:cs="Times New Roman"/>
          <w:lang w:val="en-US"/>
        </w:rPr>
      </w:pPr>
      <w:r w:rsidRPr="009E3D25">
        <w:rPr>
          <w:rFonts w:ascii="Times New Roman" w:hAnsi="Times New Roman" w:cs="Times New Roman"/>
        </w:rPr>
        <w:t xml:space="preserve">Μία συνταγματική αναθεώρηση η οποία έχει ως στόχο να προστατεύσει τα ανθρώπινα δικαιώματα και την ισότητα, θα πρέπει να συνοδεύεται και από τις ανάλογες αλλαγές στην γλώσσα του </w:t>
      </w:r>
      <w:r w:rsidR="00092C3E" w:rsidRPr="009E3D25">
        <w:rPr>
          <w:rFonts w:ascii="Times New Roman" w:hAnsi="Times New Roman" w:cs="Times New Roman"/>
        </w:rPr>
        <w:t>σ</w:t>
      </w:r>
      <w:r w:rsidRPr="009E3D25">
        <w:rPr>
          <w:rFonts w:ascii="Times New Roman" w:hAnsi="Times New Roman" w:cs="Times New Roman"/>
        </w:rPr>
        <w:t xml:space="preserve">υντάγματος. </w:t>
      </w:r>
      <w:r w:rsidR="0001450B" w:rsidRPr="009E3D25">
        <w:rPr>
          <w:rFonts w:ascii="Times New Roman" w:hAnsi="Times New Roman" w:cs="Times New Roman"/>
        </w:rPr>
        <w:t xml:space="preserve">Αυτό γιατί η γλώσσα φαίνεται να παίζει ιδιαίτερα σημαντικό ρόλο στη διαμόρφωση των στάσεων της κοινωνίας κυρίως απέναντι στο φύλο. Η μελέτη-ορόσημο των </w:t>
      </w:r>
      <w:proofErr w:type="spellStart"/>
      <w:r w:rsidR="0001450B" w:rsidRPr="009E3D25">
        <w:rPr>
          <w:rFonts w:ascii="Times New Roman" w:hAnsi="Times New Roman" w:cs="Times New Roman"/>
        </w:rPr>
        <w:t>Bem</w:t>
      </w:r>
      <w:proofErr w:type="spellEnd"/>
      <w:r w:rsidR="0001450B" w:rsidRPr="009E3D25">
        <w:rPr>
          <w:rFonts w:ascii="Times New Roman" w:hAnsi="Times New Roman" w:cs="Times New Roman"/>
        </w:rPr>
        <w:t xml:space="preserve"> και </w:t>
      </w:r>
      <w:proofErr w:type="spellStart"/>
      <w:r w:rsidR="0001450B" w:rsidRPr="009E3D25">
        <w:rPr>
          <w:rFonts w:ascii="Times New Roman" w:hAnsi="Times New Roman" w:cs="Times New Roman"/>
        </w:rPr>
        <w:t>Bem</w:t>
      </w:r>
      <w:proofErr w:type="spellEnd"/>
      <w:r w:rsidR="0001450B" w:rsidRPr="009E3D25">
        <w:rPr>
          <w:rFonts w:ascii="Times New Roman" w:hAnsi="Times New Roman" w:cs="Times New Roman"/>
        </w:rPr>
        <w:t xml:space="preserve"> ανέφερε ότι οι γυναίκες είχαν σημαντικά λιγότερες πιθανότητες να υποβάλουν αίτηση για θέσεις εργασίας με αρσενικές καταλήξεις (</w:t>
      </w:r>
      <w:r w:rsidR="0001450B" w:rsidRPr="009E3D25">
        <w:rPr>
          <w:rFonts w:ascii="Times New Roman" w:hAnsi="Times New Roman" w:cs="Times New Roman"/>
          <w:lang w:val="en-US"/>
        </w:rPr>
        <w:t>Bem</w:t>
      </w:r>
      <w:r w:rsidR="0001450B" w:rsidRPr="009E3D25">
        <w:rPr>
          <w:rFonts w:ascii="Times New Roman" w:hAnsi="Times New Roman" w:cs="Times New Roman"/>
        </w:rPr>
        <w:t xml:space="preserve">, </w:t>
      </w:r>
      <w:r w:rsidR="0001450B" w:rsidRPr="009E3D25">
        <w:rPr>
          <w:rFonts w:ascii="Times New Roman" w:hAnsi="Times New Roman" w:cs="Times New Roman"/>
          <w:lang w:val="en-US"/>
        </w:rPr>
        <w:t>Bem</w:t>
      </w:r>
      <w:r w:rsidR="0001450B" w:rsidRPr="009E3D25">
        <w:rPr>
          <w:rFonts w:ascii="Times New Roman" w:hAnsi="Times New Roman" w:cs="Times New Roman"/>
        </w:rPr>
        <w:t xml:space="preserve">, 1973). Επιπλέον, η έρευνα </w:t>
      </w:r>
      <w:r w:rsidR="00285D1E" w:rsidRPr="009E3D25">
        <w:rPr>
          <w:rFonts w:ascii="Times New Roman" w:hAnsi="Times New Roman" w:cs="Times New Roman"/>
        </w:rPr>
        <w:t>έδειξε</w:t>
      </w:r>
      <w:r w:rsidR="0001450B" w:rsidRPr="009E3D25">
        <w:rPr>
          <w:rFonts w:ascii="Times New Roman" w:hAnsi="Times New Roman" w:cs="Times New Roman"/>
        </w:rPr>
        <w:t xml:space="preserve"> ότι τα στερεότυπα που προκαλούνται από τη γλώσσα είναι δύσκολο να ξεπεραστούν</w:t>
      </w:r>
      <w:r w:rsidR="00285D1E" w:rsidRPr="009E3D25">
        <w:rPr>
          <w:rFonts w:ascii="Times New Roman" w:hAnsi="Times New Roman" w:cs="Times New Roman"/>
        </w:rPr>
        <w:t xml:space="preserve"> α</w:t>
      </w:r>
      <w:r w:rsidR="0001450B" w:rsidRPr="009E3D25">
        <w:rPr>
          <w:rFonts w:ascii="Times New Roman" w:hAnsi="Times New Roman" w:cs="Times New Roman"/>
        </w:rPr>
        <w:t xml:space="preserve">κόμη και όταν </w:t>
      </w:r>
      <w:r w:rsidR="00092C3E" w:rsidRPr="009E3D25">
        <w:rPr>
          <w:rFonts w:ascii="Times New Roman" w:hAnsi="Times New Roman" w:cs="Times New Roman"/>
        </w:rPr>
        <w:t xml:space="preserve">αναφέρεται </w:t>
      </w:r>
      <w:r w:rsidR="0001450B" w:rsidRPr="009E3D25">
        <w:rPr>
          <w:rFonts w:ascii="Times New Roman" w:hAnsi="Times New Roman" w:cs="Times New Roman"/>
        </w:rPr>
        <w:t>ρητά ότι οι αρσενικές γενικές εκφράσεις προορίζονται</w:t>
      </w:r>
      <w:r w:rsidR="00285D1E" w:rsidRPr="009E3D25">
        <w:rPr>
          <w:rFonts w:ascii="Times New Roman" w:hAnsi="Times New Roman" w:cs="Times New Roman"/>
        </w:rPr>
        <w:t xml:space="preserve"> για </w:t>
      </w:r>
      <w:r w:rsidR="0001450B" w:rsidRPr="009E3D25">
        <w:rPr>
          <w:rFonts w:ascii="Times New Roman" w:hAnsi="Times New Roman" w:cs="Times New Roman"/>
        </w:rPr>
        <w:t>να συμπεριλάβουν όλα τα φύλ</w:t>
      </w:r>
      <w:r w:rsidR="00285D1E" w:rsidRPr="009E3D25">
        <w:rPr>
          <w:rFonts w:ascii="Times New Roman" w:hAnsi="Times New Roman" w:cs="Times New Roman"/>
        </w:rPr>
        <w:t xml:space="preserve">α καθώς </w:t>
      </w:r>
      <w:r w:rsidR="0001450B" w:rsidRPr="009E3D25">
        <w:rPr>
          <w:rFonts w:ascii="Times New Roman" w:hAnsi="Times New Roman" w:cs="Times New Roman"/>
        </w:rPr>
        <w:t xml:space="preserve">η χρήση αρσενικών αντωνυμιών </w:t>
      </w:r>
      <w:r w:rsidR="00285D1E" w:rsidRPr="009E3D25">
        <w:rPr>
          <w:rFonts w:ascii="Times New Roman" w:hAnsi="Times New Roman" w:cs="Times New Roman"/>
        </w:rPr>
        <w:t>αυτόματα μας κάνει</w:t>
      </w:r>
      <w:r w:rsidR="0001450B" w:rsidRPr="009E3D25">
        <w:rPr>
          <w:rFonts w:ascii="Times New Roman" w:hAnsi="Times New Roman" w:cs="Times New Roman"/>
        </w:rPr>
        <w:t xml:space="preserve"> να</w:t>
      </w:r>
      <w:r w:rsidR="00285D1E" w:rsidRPr="009E3D25">
        <w:rPr>
          <w:rFonts w:ascii="Times New Roman" w:hAnsi="Times New Roman" w:cs="Times New Roman"/>
        </w:rPr>
        <w:t xml:space="preserve"> φανταζόμαστε</w:t>
      </w:r>
      <w:r w:rsidR="0001450B" w:rsidRPr="009E3D25">
        <w:rPr>
          <w:rFonts w:ascii="Times New Roman" w:hAnsi="Times New Roman" w:cs="Times New Roman"/>
        </w:rPr>
        <w:t xml:space="preserve"> άνδρες. </w:t>
      </w:r>
    </w:p>
    <w:p w14:paraId="561D411D" w14:textId="168CF3FF" w:rsidR="00EE2723" w:rsidRPr="009E3D25" w:rsidRDefault="00285D1E" w:rsidP="009E3D25">
      <w:pPr>
        <w:spacing w:after="240" w:line="360" w:lineRule="auto"/>
        <w:jc w:val="both"/>
        <w:rPr>
          <w:rFonts w:ascii="Times New Roman" w:hAnsi="Times New Roman" w:cs="Times New Roman"/>
          <w:lang w:val="en-US"/>
        </w:rPr>
      </w:pPr>
      <w:r w:rsidRPr="009E3D25">
        <w:rPr>
          <w:rFonts w:ascii="Times New Roman" w:hAnsi="Times New Roman" w:cs="Times New Roman"/>
        </w:rPr>
        <w:lastRenderedPageBreak/>
        <w:t>Η χρήση των λέξεων σ</w:t>
      </w:r>
      <w:r w:rsidR="009E2CBA" w:rsidRPr="009E3D25">
        <w:rPr>
          <w:rFonts w:ascii="Times New Roman" w:hAnsi="Times New Roman" w:cs="Times New Roman"/>
        </w:rPr>
        <w:t>το αρσενικό γένος</w:t>
      </w:r>
      <w:r w:rsidRPr="009E3D25">
        <w:rPr>
          <w:rFonts w:ascii="Times New Roman" w:hAnsi="Times New Roman" w:cs="Times New Roman"/>
        </w:rPr>
        <w:t xml:space="preserve"> είναι διάχυτη στο Ελληνικό Σύνταγμα με χαρακτηριστικό παράδειγμα το άρθρο 4 του οποίου ο τίτλος είναι «Ισότητα των </w:t>
      </w:r>
      <w:r w:rsidRPr="009E3D25">
        <w:rPr>
          <w:rFonts w:ascii="Times New Roman" w:hAnsi="Times New Roman" w:cs="Times New Roman"/>
          <w:b/>
          <w:bCs/>
        </w:rPr>
        <w:t>Ελλήνων</w:t>
      </w:r>
      <w:r w:rsidRPr="009E3D25">
        <w:rPr>
          <w:rFonts w:ascii="Times New Roman" w:hAnsi="Times New Roman" w:cs="Times New Roman"/>
        </w:rPr>
        <w:t>». Η λέξη «Ελληνίδες» αναφέρεται μόνο στην παράγραφο 2: «</w:t>
      </w:r>
      <w:r w:rsidRPr="009E3D25">
        <w:rPr>
          <w:rFonts w:ascii="Times New Roman" w:hAnsi="Times New Roman" w:cs="Times New Roman"/>
          <w:b/>
          <w:bCs/>
        </w:rPr>
        <w:t xml:space="preserve">Οι Έλληνες και οι </w:t>
      </w:r>
      <w:r w:rsidR="00950819" w:rsidRPr="009E3D25">
        <w:rPr>
          <w:rFonts w:ascii="Times New Roman" w:hAnsi="Times New Roman" w:cs="Times New Roman"/>
          <w:b/>
          <w:bCs/>
        </w:rPr>
        <w:t>Ελληνίδες</w:t>
      </w:r>
      <w:r w:rsidR="00950819" w:rsidRPr="009E3D25">
        <w:rPr>
          <w:rFonts w:ascii="Times New Roman" w:hAnsi="Times New Roman" w:cs="Times New Roman"/>
        </w:rPr>
        <w:t xml:space="preserve"> έχουν ίσα δικαιώματα και υποχρεώσεις» κα</w:t>
      </w:r>
      <w:r w:rsidR="009E2CBA" w:rsidRPr="009E3D25">
        <w:rPr>
          <w:rFonts w:ascii="Times New Roman" w:hAnsi="Times New Roman" w:cs="Times New Roman"/>
        </w:rPr>
        <w:t>ι</w:t>
      </w:r>
      <w:r w:rsidR="00950819" w:rsidRPr="009E3D25">
        <w:rPr>
          <w:rFonts w:ascii="Times New Roman" w:hAnsi="Times New Roman" w:cs="Times New Roman"/>
        </w:rPr>
        <w:t xml:space="preserve"> γίνεται αντιληπτό ότι αναφέρεται στην ισότητα μεταξύ των δύο φύλων αρσενικού και θηλυκού. Οι επόμενες παράγραφοι συνεχίζουν χρησιμοποιώντας μόνο το αρσενικό γένος: «1. Οι </w:t>
      </w:r>
      <w:r w:rsidR="00950819" w:rsidRPr="009E3D25">
        <w:rPr>
          <w:rFonts w:ascii="Times New Roman" w:hAnsi="Times New Roman" w:cs="Times New Roman"/>
          <w:b/>
          <w:bCs/>
        </w:rPr>
        <w:t>Έλληνες</w:t>
      </w:r>
      <w:r w:rsidR="00950819" w:rsidRPr="009E3D25">
        <w:rPr>
          <w:rFonts w:ascii="Times New Roman" w:hAnsi="Times New Roman" w:cs="Times New Roman"/>
        </w:rPr>
        <w:t xml:space="preserve"> </w:t>
      </w:r>
      <w:r w:rsidR="00950819" w:rsidRPr="009E3D25">
        <w:rPr>
          <w:rFonts w:ascii="Times New Roman" w:hAnsi="Times New Roman" w:cs="Times New Roman"/>
          <w:b/>
          <w:bCs/>
        </w:rPr>
        <w:t xml:space="preserve">είναι ίσοι </w:t>
      </w:r>
      <w:r w:rsidR="00950819" w:rsidRPr="009E3D25">
        <w:rPr>
          <w:rFonts w:ascii="Times New Roman" w:hAnsi="Times New Roman" w:cs="Times New Roman"/>
        </w:rPr>
        <w:t xml:space="preserve">ενώπιον του νόμου», «3. </w:t>
      </w:r>
      <w:r w:rsidR="00950819" w:rsidRPr="009E3D25">
        <w:rPr>
          <w:rFonts w:ascii="Times New Roman" w:hAnsi="Times New Roman" w:cs="Times New Roman"/>
          <w:b/>
          <w:bCs/>
        </w:rPr>
        <w:t>Έλληνες πολίτες είναι όσοι</w:t>
      </w:r>
      <w:r w:rsidR="00950819" w:rsidRPr="009E3D25">
        <w:rPr>
          <w:rFonts w:ascii="Times New Roman" w:hAnsi="Times New Roman" w:cs="Times New Roman"/>
        </w:rPr>
        <w:t xml:space="preserve"> (…)». Παραδείγματα σωστής χρήσης της συμπεριληπτικής γλώσσας είναι η σκόπιμη χρήση αντωνυμιών (αυτός και αυτή, άνδρας και γυναίκα) σε συντάγματα όπως αυτά της Αιθιοπίας, του Μαρόκου και της Τυνησίας καθώς με αυτόν τον τρόπο αναγνωρίζεται ότι η συνταγματική γλώσσα λειτουργεί για να «αναδιατάξει και να αναδιαμορφώσει την κοινωνία» κυρίως όσον αφορά θέματα ισότητας (</w:t>
      </w:r>
      <w:r w:rsidR="00950819" w:rsidRPr="009E3D25">
        <w:rPr>
          <w:rFonts w:ascii="Times New Roman" w:hAnsi="Times New Roman" w:cs="Times New Roman"/>
          <w:lang w:val="en-GB"/>
        </w:rPr>
        <w:t>N</w:t>
      </w:r>
      <w:r w:rsidR="00950819" w:rsidRPr="009E3D25">
        <w:rPr>
          <w:rFonts w:ascii="Times New Roman" w:hAnsi="Times New Roman" w:cs="Times New Roman"/>
        </w:rPr>
        <w:t xml:space="preserve">í </w:t>
      </w:r>
      <w:proofErr w:type="spellStart"/>
      <w:r w:rsidR="00950819" w:rsidRPr="009E3D25">
        <w:rPr>
          <w:rFonts w:ascii="Times New Roman" w:hAnsi="Times New Roman" w:cs="Times New Roman"/>
          <w:lang w:val="en-GB"/>
        </w:rPr>
        <w:t>Aol</w:t>
      </w:r>
      <w:proofErr w:type="spellEnd"/>
      <w:r w:rsidR="00950819" w:rsidRPr="009E3D25">
        <w:rPr>
          <w:rFonts w:ascii="Times New Roman" w:hAnsi="Times New Roman" w:cs="Times New Roman"/>
        </w:rPr>
        <w:t>á</w:t>
      </w:r>
      <w:r w:rsidR="00950819" w:rsidRPr="009E3D25">
        <w:rPr>
          <w:rFonts w:ascii="Times New Roman" w:hAnsi="Times New Roman" w:cs="Times New Roman"/>
          <w:lang w:val="en-GB"/>
        </w:rPr>
        <w:t>in</w:t>
      </w:r>
      <w:r w:rsidR="00950819" w:rsidRPr="009E3D25">
        <w:rPr>
          <w:rFonts w:ascii="Times New Roman" w:hAnsi="Times New Roman" w:cs="Times New Roman"/>
        </w:rPr>
        <w:t xml:space="preserve"> </w:t>
      </w:r>
      <w:r w:rsidR="00950819" w:rsidRPr="009E3D25">
        <w:rPr>
          <w:rFonts w:ascii="Times New Roman" w:hAnsi="Times New Roman" w:cs="Times New Roman"/>
          <w:lang w:val="en-US"/>
        </w:rPr>
        <w:t>et</w:t>
      </w:r>
      <w:r w:rsidR="00950819" w:rsidRPr="009E3D25">
        <w:rPr>
          <w:rFonts w:ascii="Times New Roman" w:hAnsi="Times New Roman" w:cs="Times New Roman"/>
        </w:rPr>
        <w:t xml:space="preserve"> </w:t>
      </w:r>
      <w:r w:rsidR="00950819" w:rsidRPr="009E3D25">
        <w:rPr>
          <w:rFonts w:ascii="Times New Roman" w:hAnsi="Times New Roman" w:cs="Times New Roman"/>
          <w:lang w:val="en-US"/>
        </w:rPr>
        <w:t>al</w:t>
      </w:r>
      <w:r w:rsidR="00950819" w:rsidRPr="009E3D25">
        <w:rPr>
          <w:rFonts w:ascii="Times New Roman" w:hAnsi="Times New Roman" w:cs="Times New Roman"/>
        </w:rPr>
        <w:t>., 2011).</w:t>
      </w:r>
      <w:r w:rsidR="00EE2723" w:rsidRPr="009E3D25">
        <w:rPr>
          <w:rFonts w:ascii="Times New Roman" w:hAnsi="Times New Roman" w:cs="Times New Roman"/>
        </w:rPr>
        <w:t xml:space="preserve"> </w:t>
      </w:r>
    </w:p>
    <w:p w14:paraId="69E6A625" w14:textId="72377F58" w:rsidR="00EE2723" w:rsidRPr="009E3D25" w:rsidRDefault="00EE2723" w:rsidP="009E3D25">
      <w:pPr>
        <w:spacing w:after="240" w:line="360" w:lineRule="auto"/>
        <w:jc w:val="both"/>
        <w:rPr>
          <w:rFonts w:ascii="Times New Roman" w:hAnsi="Times New Roman" w:cs="Times New Roman"/>
        </w:rPr>
      </w:pPr>
      <w:r w:rsidRPr="009E3D25">
        <w:rPr>
          <w:rFonts w:ascii="Times New Roman" w:hAnsi="Times New Roman" w:cs="Times New Roman"/>
        </w:rPr>
        <w:t>Βέβαια, θα πρέπει να σημειωθεί ότι η ουδέτερη ως προς το φύλο γλώσσα είναι αυτή η οποία εγγυάται την ισότητα μεταξύ όλων των φύλων καθώς το φύλο δεν περιορίζεται στο θηλυκό/αρσενικό δίπολο αλλά πρόκειται για ένα φάσμα. Αυτό το επιβεβαιώνει και η Ευρωβουλή σύμφωνα με την οποία: «η ουδέτερη ως προς το φύλο γλώσσα είναι ένας γενικός όρος που καλύπτει τη χρήση μη σεξιστικής γλώσσας, γλώσσας χωρίς αποκλεισμούς ή γλώσσας που είναι δίκαιη ως προς το φύλο. Ο σκοπός της γλώσσας ουδέτερου ως προς το φύλο είναι να αποφεύγονται λεκτικές επιλογές που μπορεί να ερμηνευθούν ως προκατειλημμένες, μεροληπτικές ή υποτιμητικές, υπονοώντας ότι ένα</w:t>
      </w:r>
    </w:p>
    <w:p w14:paraId="53C68A3C" w14:textId="22DED3D0" w:rsidR="00285D1E" w:rsidRPr="009E3D25" w:rsidRDefault="00EE2723" w:rsidP="009E3D25">
      <w:pPr>
        <w:spacing w:after="240" w:line="360" w:lineRule="auto"/>
        <w:jc w:val="both"/>
        <w:rPr>
          <w:rFonts w:ascii="Times New Roman" w:hAnsi="Times New Roman" w:cs="Times New Roman"/>
        </w:rPr>
      </w:pPr>
      <w:r w:rsidRPr="009E3D25">
        <w:rPr>
          <w:rFonts w:ascii="Times New Roman" w:hAnsi="Times New Roman" w:cs="Times New Roman"/>
        </w:rPr>
        <w:t xml:space="preserve">Βιολογικό φύλο ή κοινωνικό φύλο είναι ο κανόνας. Η χρήση γλώσσας χωρίς διακρίσεις με βάση το φύλο και χωρίς αποκλεισμούς συμβάλλει επίσης στη μείωση των </w:t>
      </w:r>
      <w:proofErr w:type="spellStart"/>
      <w:r w:rsidRPr="009E3D25">
        <w:rPr>
          <w:rFonts w:ascii="Times New Roman" w:hAnsi="Times New Roman" w:cs="Times New Roman"/>
        </w:rPr>
        <w:t>έμφυλων</w:t>
      </w:r>
      <w:proofErr w:type="spellEnd"/>
      <w:r w:rsidRPr="009E3D25">
        <w:rPr>
          <w:rFonts w:ascii="Times New Roman" w:hAnsi="Times New Roman" w:cs="Times New Roman"/>
        </w:rPr>
        <w:t xml:space="preserve"> στερεοτύπων, προωθεί την κοινωνική αλλαγή και συμβάλλει στην επίτευξη της ισότητας των φύλων» (</w:t>
      </w:r>
      <w:r w:rsidRPr="009E3D25">
        <w:rPr>
          <w:rFonts w:ascii="Times New Roman" w:hAnsi="Times New Roman" w:cs="Times New Roman"/>
          <w:lang w:val="en-US"/>
        </w:rPr>
        <w:t>European</w:t>
      </w:r>
      <w:r w:rsidRPr="009E3D25">
        <w:rPr>
          <w:rFonts w:ascii="Times New Roman" w:hAnsi="Times New Roman" w:cs="Times New Roman"/>
        </w:rPr>
        <w:t xml:space="preserve"> </w:t>
      </w:r>
      <w:r w:rsidRPr="009E3D25">
        <w:rPr>
          <w:rFonts w:ascii="Times New Roman" w:hAnsi="Times New Roman" w:cs="Times New Roman"/>
          <w:lang w:val="en-US"/>
        </w:rPr>
        <w:t>Parliament</w:t>
      </w:r>
      <w:r w:rsidRPr="009E3D25">
        <w:rPr>
          <w:rFonts w:ascii="Times New Roman" w:hAnsi="Times New Roman" w:cs="Times New Roman"/>
        </w:rPr>
        <w:t xml:space="preserve">, 2018). </w:t>
      </w:r>
    </w:p>
    <w:p w14:paraId="0BD57283" w14:textId="77777777" w:rsidR="0001450B" w:rsidRPr="009E3D25" w:rsidRDefault="0001450B" w:rsidP="009E3D25">
      <w:pPr>
        <w:spacing w:after="240" w:line="360" w:lineRule="auto"/>
        <w:jc w:val="both"/>
        <w:rPr>
          <w:rFonts w:ascii="Times New Roman" w:hAnsi="Times New Roman" w:cs="Times New Roman"/>
          <w:b/>
          <w:bCs/>
        </w:rPr>
      </w:pPr>
    </w:p>
    <w:p w14:paraId="32CCA6C6" w14:textId="449BA484" w:rsidR="00EE2723" w:rsidRPr="009E3D25" w:rsidRDefault="0001450B" w:rsidP="009E3D25">
      <w:pPr>
        <w:pStyle w:val="a6"/>
        <w:numPr>
          <w:ilvl w:val="0"/>
          <w:numId w:val="2"/>
        </w:numPr>
        <w:spacing w:after="240" w:line="360" w:lineRule="auto"/>
        <w:jc w:val="both"/>
        <w:rPr>
          <w:rFonts w:ascii="Times New Roman" w:hAnsi="Times New Roman" w:cs="Times New Roman"/>
          <w:b/>
          <w:bCs/>
        </w:rPr>
      </w:pPr>
      <w:r w:rsidRPr="009E3D25">
        <w:rPr>
          <w:rFonts w:ascii="Times New Roman" w:hAnsi="Times New Roman" w:cs="Times New Roman"/>
          <w:b/>
          <w:bCs/>
        </w:rPr>
        <w:t>Επίλογος: Προτάσεις για τη συνταγματική αναθεώρηση</w:t>
      </w:r>
    </w:p>
    <w:p w14:paraId="52AFC530" w14:textId="2203271C" w:rsidR="001C7A70" w:rsidRPr="009E3D25" w:rsidRDefault="001C7A70" w:rsidP="009E3D25">
      <w:pPr>
        <w:spacing w:after="240" w:line="360" w:lineRule="auto"/>
        <w:jc w:val="both"/>
        <w:rPr>
          <w:rFonts w:ascii="Times New Roman" w:hAnsi="Times New Roman" w:cs="Times New Roman"/>
          <w:lang w:val="en-US"/>
        </w:rPr>
      </w:pPr>
      <w:r w:rsidRPr="009E3D25">
        <w:rPr>
          <w:rFonts w:ascii="Times New Roman" w:hAnsi="Times New Roman" w:cs="Times New Roman"/>
        </w:rPr>
        <w:t xml:space="preserve">Μία πρόσφατη  συγκριτική ανάλυση των ευρωπαϊκών συνταγμάτων έδειξε ότι «τα ευρωπαϊκά συντάγματα παρέχουν μια πιο συνεκτική και γενικευμένη εικόνα όσον αφορά τους παράγοντες χαρακτηριστικών που μπορεί να αποτελούν λόγους διάκρισης. Εκτός από τα πολιτισμικά στοιχεία που χαρακτηρίζουν τις μειονότητες (γλώσσα, εθνικότητα, θρησκεία, εθνικότητα), άλλοι παράγοντες όπως το κοινωνικό φύλο, η </w:t>
      </w:r>
      <w:r w:rsidRPr="009E3D25">
        <w:rPr>
          <w:rFonts w:ascii="Times New Roman" w:hAnsi="Times New Roman" w:cs="Times New Roman"/>
        </w:rPr>
        <w:lastRenderedPageBreak/>
        <w:t>φυσική εμφάνιση (φαινότυπος), οι απόψεις ή οι πεποιθήσεις και η κοινωνική ή οικονομική κατάσταση περιλαμβάνονται γενικά στις διατάξεις κατά των διακρίσεων» (</w:t>
      </w:r>
      <w:proofErr w:type="spellStart"/>
      <w:r w:rsidRPr="009E3D25">
        <w:rPr>
          <w:rFonts w:ascii="Times New Roman" w:hAnsi="Times New Roman" w:cs="Times New Roman"/>
          <w:lang w:val="en-US"/>
        </w:rPr>
        <w:t>Vieytez</w:t>
      </w:r>
      <w:proofErr w:type="spellEnd"/>
      <w:r w:rsidRPr="009E3D25">
        <w:rPr>
          <w:rFonts w:ascii="Times New Roman" w:hAnsi="Times New Roman" w:cs="Times New Roman"/>
        </w:rPr>
        <w:t xml:space="preserve">, 2022). Ωστόσο, έως τώρα τα συντάγματα όχι μόνο στην Ευρώπη αλλά και ανά τον κόσμο εάν και περιέχουν κάποιες καλές πρακτικές συχνά δεν αντικατοπτρίζουν τις ανάγκες της σύγχρονης κοινωνίας καθώς δεν περιλαμβάνουν ρητές αναφορές στις πολλαπλές, σωρευτικές ή διαθεματικές διακρίσεις. Αυτό ίσως να συμβαίνει καθώς η κοινωνία εξελίσσεται και γίνεται όλο και πιο πολύπλοκη ταχύτερα από ό,τι είναι σε θέση να την ακολουθήσει ο νόμος. </w:t>
      </w:r>
    </w:p>
    <w:p w14:paraId="7F62D8CE" w14:textId="6E0017C3" w:rsidR="001C7A70" w:rsidRPr="009E3D25" w:rsidRDefault="00AB3F90" w:rsidP="009E3D25">
      <w:pPr>
        <w:spacing w:after="240" w:line="360" w:lineRule="auto"/>
        <w:jc w:val="both"/>
        <w:rPr>
          <w:rFonts w:ascii="Times New Roman" w:hAnsi="Times New Roman" w:cs="Times New Roman"/>
          <w:lang w:val="en-US"/>
        </w:rPr>
      </w:pPr>
      <w:r w:rsidRPr="009E3D25">
        <w:rPr>
          <w:rFonts w:ascii="Times New Roman" w:hAnsi="Times New Roman" w:cs="Times New Roman"/>
        </w:rPr>
        <w:t>Προκειμένου να γίνει πλήρως αντιληπτή η ανάγκη για συνταγματική αναθεώρηση η οποία να καλύπτει τις ανάγκες της σύγχρονης ελληνικής κοινωνία είναι σημαντική η αναφορά στην έννοια της «</w:t>
      </w:r>
      <w:proofErr w:type="spellStart"/>
      <w:r w:rsidRPr="009E3D25">
        <w:rPr>
          <w:rFonts w:ascii="Times New Roman" w:hAnsi="Times New Roman" w:cs="Times New Roman"/>
        </w:rPr>
        <w:t>υπερποικιλομορφίας</w:t>
      </w:r>
      <w:proofErr w:type="spellEnd"/>
      <w:r w:rsidRPr="009E3D25">
        <w:rPr>
          <w:rFonts w:ascii="Times New Roman" w:hAnsi="Times New Roman" w:cs="Times New Roman"/>
        </w:rPr>
        <w:t>» (</w:t>
      </w:r>
      <w:r w:rsidRPr="009E3D25">
        <w:rPr>
          <w:rFonts w:ascii="Times New Roman" w:hAnsi="Times New Roman" w:cs="Times New Roman"/>
          <w:lang w:val="en-US"/>
        </w:rPr>
        <w:t>superdiversity</w:t>
      </w:r>
      <w:r w:rsidRPr="009E3D25">
        <w:rPr>
          <w:rFonts w:ascii="Times New Roman" w:hAnsi="Times New Roman" w:cs="Times New Roman"/>
        </w:rPr>
        <w:t xml:space="preserve">). Η συγκεκριμένη έννοια, την οποία έχει εισάγει ο </w:t>
      </w:r>
      <w:r w:rsidRPr="009E3D25">
        <w:rPr>
          <w:rFonts w:ascii="Times New Roman" w:hAnsi="Times New Roman" w:cs="Times New Roman"/>
          <w:lang w:val="en-US"/>
        </w:rPr>
        <w:t>Steven</w:t>
      </w:r>
      <w:r w:rsidRPr="009E3D25">
        <w:rPr>
          <w:rFonts w:ascii="Times New Roman" w:hAnsi="Times New Roman" w:cs="Times New Roman"/>
        </w:rPr>
        <w:t xml:space="preserve"> </w:t>
      </w:r>
      <w:r w:rsidRPr="009E3D25">
        <w:rPr>
          <w:rFonts w:ascii="Times New Roman" w:hAnsi="Times New Roman" w:cs="Times New Roman"/>
          <w:lang w:val="en-US"/>
        </w:rPr>
        <w:t>Vertovec</w:t>
      </w:r>
      <w:r w:rsidRPr="009E3D25">
        <w:rPr>
          <w:rFonts w:ascii="Times New Roman" w:hAnsi="Times New Roman" w:cs="Times New Roman"/>
        </w:rPr>
        <w:t>, αποδίδει το πώς οι κοινωνίες σε όλο τον κόσμο γίνονται όλο και πιο διαφορετικές - με πολλούς διαφορετικούς τρόπους και αναφέρεται στην αλληλεπίδραση διαφόρων στοιχείων όπως η εθνικότητα, η θρησκεία η ηλικία, το φύλο</w:t>
      </w:r>
      <w:r w:rsidR="00D14B87" w:rsidRPr="009E3D25">
        <w:rPr>
          <w:rFonts w:ascii="Times New Roman" w:hAnsi="Times New Roman" w:cs="Times New Roman"/>
        </w:rPr>
        <w:t xml:space="preserve"> καθώς και το αντίκτυπο αυτών των ζυμώσεων στις κοινωνικές ομάδες. Παράλληλα, μια άλλη βασική έννοια που θα πρέπει να ληφθεί υπόψιν είναι η «διαθεματικότητα» (</w:t>
      </w:r>
      <w:r w:rsidR="00D14B87" w:rsidRPr="009E3D25">
        <w:rPr>
          <w:rFonts w:ascii="Times New Roman" w:hAnsi="Times New Roman" w:cs="Times New Roman"/>
          <w:lang w:val="en-US"/>
        </w:rPr>
        <w:t>intersectionality</w:t>
      </w:r>
      <w:r w:rsidR="00D14B87" w:rsidRPr="009E3D25">
        <w:rPr>
          <w:rFonts w:ascii="Times New Roman" w:hAnsi="Times New Roman" w:cs="Times New Roman"/>
        </w:rPr>
        <w:t xml:space="preserve">), ένας όρος που εμφανίσθηκε για πρώτη φορά μέσα από το έργο της </w:t>
      </w:r>
      <w:proofErr w:type="spellStart"/>
      <w:r w:rsidR="00D14B87" w:rsidRPr="009E3D25">
        <w:rPr>
          <w:rFonts w:ascii="Times New Roman" w:hAnsi="Times New Roman" w:cs="Times New Roman"/>
        </w:rPr>
        <w:t>Kimberlé</w:t>
      </w:r>
      <w:proofErr w:type="spellEnd"/>
      <w:r w:rsidR="00D14B87" w:rsidRPr="009E3D25">
        <w:rPr>
          <w:rFonts w:ascii="Times New Roman" w:hAnsi="Times New Roman" w:cs="Times New Roman"/>
        </w:rPr>
        <w:t xml:space="preserve"> </w:t>
      </w:r>
      <w:proofErr w:type="spellStart"/>
      <w:r w:rsidR="00D14B87" w:rsidRPr="009E3D25">
        <w:rPr>
          <w:rFonts w:ascii="Times New Roman" w:hAnsi="Times New Roman" w:cs="Times New Roman"/>
        </w:rPr>
        <w:t>Williams</w:t>
      </w:r>
      <w:proofErr w:type="spellEnd"/>
      <w:r w:rsidR="00D14B87" w:rsidRPr="009E3D25">
        <w:rPr>
          <w:rFonts w:ascii="Times New Roman" w:hAnsi="Times New Roman" w:cs="Times New Roman"/>
        </w:rPr>
        <w:t xml:space="preserve"> </w:t>
      </w:r>
      <w:proofErr w:type="spellStart"/>
      <w:r w:rsidR="00D14B87" w:rsidRPr="009E3D25">
        <w:rPr>
          <w:rFonts w:ascii="Times New Roman" w:hAnsi="Times New Roman" w:cs="Times New Roman"/>
        </w:rPr>
        <w:t>Crenshaw</w:t>
      </w:r>
      <w:proofErr w:type="spellEnd"/>
      <w:r w:rsidR="00D14B87" w:rsidRPr="009E3D25">
        <w:rPr>
          <w:rFonts w:ascii="Times New Roman" w:hAnsi="Times New Roman" w:cs="Times New Roman"/>
        </w:rPr>
        <w:t>, και σκοπός της  ήταν να ασκήσει κριτική στο αμερικανικό δίκαιο και στο πώς αντιμετώπιζε θέματα κατά των διακρίσεων, αναδεικνύοντας πώς εξαιρούσε συγκεκριμένες κοινωνικές ομάδες όπως οι μαύρες γυναίκες.</w:t>
      </w:r>
    </w:p>
    <w:p w14:paraId="5ED40DBB" w14:textId="149C95B2" w:rsidR="009E2CBA" w:rsidRPr="009E3D25" w:rsidRDefault="001C7A70" w:rsidP="009E3D25">
      <w:pPr>
        <w:spacing w:after="240" w:line="360" w:lineRule="auto"/>
        <w:jc w:val="both"/>
        <w:rPr>
          <w:rFonts w:ascii="Times New Roman" w:hAnsi="Times New Roman" w:cs="Times New Roman"/>
          <w:lang w:val="en-US"/>
        </w:rPr>
      </w:pPr>
      <w:r w:rsidRPr="009E3D25">
        <w:rPr>
          <w:rFonts w:ascii="Times New Roman" w:hAnsi="Times New Roman" w:cs="Times New Roman"/>
        </w:rPr>
        <w:t>Στις ημέρες μας, γίνεται σαφές ότι υπάρχει μεγάλη ανάγκη οι διαδικασίες της συνταγματικής αναθεώρησης να γίνονται με γνώμονα τις έννοιες της «</w:t>
      </w:r>
      <w:proofErr w:type="spellStart"/>
      <w:r w:rsidRPr="009E3D25">
        <w:rPr>
          <w:rFonts w:ascii="Times New Roman" w:hAnsi="Times New Roman" w:cs="Times New Roman"/>
        </w:rPr>
        <w:t>υπερποικιλομορφίας</w:t>
      </w:r>
      <w:proofErr w:type="spellEnd"/>
      <w:r w:rsidRPr="009E3D25">
        <w:rPr>
          <w:rFonts w:ascii="Times New Roman" w:hAnsi="Times New Roman" w:cs="Times New Roman"/>
        </w:rPr>
        <w:t xml:space="preserve">» και της «διαθεματικότητας». </w:t>
      </w:r>
      <w:r w:rsidR="00223DCC" w:rsidRPr="009E3D25">
        <w:rPr>
          <w:rFonts w:ascii="Times New Roman" w:hAnsi="Times New Roman" w:cs="Times New Roman"/>
        </w:rPr>
        <w:t xml:space="preserve">Για να επιτευχθεί αυτό θα ήταν σημαντικό να ξεπεραστούν πρακτικές του παρελθόντος όπου </w:t>
      </w:r>
      <w:r w:rsidR="00AB3F90" w:rsidRPr="009E3D25">
        <w:rPr>
          <w:rFonts w:ascii="Times New Roman" w:hAnsi="Times New Roman" w:cs="Times New Roman"/>
        </w:rPr>
        <w:t>η ισότητα και η απαγόρευση των διακρίσεων θεωρούνταν συχνά ως ξεχωριστά δικαιώματα, αλλ</w:t>
      </w:r>
      <w:r w:rsidR="00223DCC" w:rsidRPr="009E3D25">
        <w:rPr>
          <w:rFonts w:ascii="Times New Roman" w:hAnsi="Times New Roman" w:cs="Times New Roman"/>
        </w:rPr>
        <w:t>ά να αντιμετωπιστούν από κοινού χρησιμοποιώντας ως εργαλεία στοιχεία όπως οι λόγοι διάκρισης, η συμπεριληπτική γλώσσα</w:t>
      </w:r>
      <w:r w:rsidR="00AB3F90" w:rsidRPr="009E3D25">
        <w:rPr>
          <w:rFonts w:ascii="Times New Roman" w:hAnsi="Times New Roman" w:cs="Times New Roman"/>
        </w:rPr>
        <w:t xml:space="preserve">. Αυτή είναι μια πιο ικανοποιητική προσέγγιση, διότι αναγνωρίζει την ισότητα ως ένα γενικότερο δικαίωμα με διάφορους μηχανισμούς εφαρμογής. </w:t>
      </w:r>
      <w:proofErr w:type="spellStart"/>
      <w:r w:rsidR="00AB3F90" w:rsidRPr="009E3D25">
        <w:rPr>
          <w:rFonts w:ascii="Times New Roman" w:hAnsi="Times New Roman" w:cs="Times New Roman"/>
        </w:rPr>
        <w:t>Κατ’επέκταση</w:t>
      </w:r>
      <w:proofErr w:type="spellEnd"/>
      <w:r w:rsidR="008512C7" w:rsidRPr="009E3D25">
        <w:rPr>
          <w:rFonts w:ascii="Times New Roman" w:hAnsi="Times New Roman" w:cs="Times New Roman"/>
        </w:rPr>
        <w:t>, μια «καλή» διάταξη για την ισότητα θα πρέπει να συνδυάζει στοιχεία από όλα όσα αναφέρθηκαν παραπάνω καθώς είναι σημαντικό να  διασφαλίζει την τυπική ισότητα (</w:t>
      </w:r>
      <w:r w:rsidR="008512C7" w:rsidRPr="009E3D25">
        <w:rPr>
          <w:rFonts w:ascii="Times New Roman" w:hAnsi="Times New Roman" w:cs="Times New Roman"/>
          <w:lang w:val="en-US"/>
        </w:rPr>
        <w:t>formal</w:t>
      </w:r>
      <w:r w:rsidR="008512C7" w:rsidRPr="009E3D25">
        <w:rPr>
          <w:rFonts w:ascii="Times New Roman" w:hAnsi="Times New Roman" w:cs="Times New Roman"/>
        </w:rPr>
        <w:t xml:space="preserve"> </w:t>
      </w:r>
      <w:r w:rsidR="008512C7" w:rsidRPr="009E3D25">
        <w:rPr>
          <w:rFonts w:ascii="Times New Roman" w:hAnsi="Times New Roman" w:cs="Times New Roman"/>
          <w:lang w:val="en-US"/>
        </w:rPr>
        <w:t>equality</w:t>
      </w:r>
      <w:r w:rsidR="008512C7" w:rsidRPr="009E3D25">
        <w:rPr>
          <w:rFonts w:ascii="Times New Roman" w:hAnsi="Times New Roman" w:cs="Times New Roman"/>
        </w:rPr>
        <w:t xml:space="preserve">) (δηλαδή την ισότητα ενώπιον του </w:t>
      </w:r>
      <w:r w:rsidR="008512C7" w:rsidRPr="009E3D25">
        <w:rPr>
          <w:rFonts w:ascii="Times New Roman" w:hAnsi="Times New Roman" w:cs="Times New Roman"/>
        </w:rPr>
        <w:lastRenderedPageBreak/>
        <w:t>νόμου και/ή την ίση προστασία βάσει του νόμου) και την ουσιαστική ισότητα (</w:t>
      </w:r>
      <w:r w:rsidR="008512C7" w:rsidRPr="009E3D25">
        <w:rPr>
          <w:rFonts w:ascii="Times New Roman" w:hAnsi="Times New Roman" w:cs="Times New Roman"/>
          <w:lang w:val="en-US"/>
        </w:rPr>
        <w:t>substantive</w:t>
      </w:r>
      <w:r w:rsidR="008512C7" w:rsidRPr="009E3D25">
        <w:rPr>
          <w:rFonts w:ascii="Times New Roman" w:hAnsi="Times New Roman" w:cs="Times New Roman"/>
        </w:rPr>
        <w:t xml:space="preserve"> </w:t>
      </w:r>
      <w:r w:rsidR="008512C7" w:rsidRPr="009E3D25">
        <w:rPr>
          <w:rFonts w:ascii="Times New Roman" w:hAnsi="Times New Roman" w:cs="Times New Roman"/>
          <w:lang w:val="en-US"/>
        </w:rPr>
        <w:t>equality</w:t>
      </w:r>
      <w:r w:rsidR="008512C7" w:rsidRPr="009E3D25">
        <w:rPr>
          <w:rFonts w:ascii="Times New Roman" w:hAnsi="Times New Roman" w:cs="Times New Roman"/>
        </w:rPr>
        <w:t xml:space="preserve">), η οποία αποσκοπεί στην εξασφάλιση αυτού που μπορεί να ονομαστεί «πραγματική» ισότητα στην πράξη </w:t>
      </w:r>
      <w:r w:rsidR="00AB3F90" w:rsidRPr="009E3D25">
        <w:rPr>
          <w:rFonts w:ascii="Times New Roman" w:hAnsi="Times New Roman" w:cs="Times New Roman"/>
        </w:rPr>
        <w:t xml:space="preserve"> (</w:t>
      </w:r>
      <w:r w:rsidR="00AB3F90" w:rsidRPr="009E3D25">
        <w:rPr>
          <w:rFonts w:ascii="Times New Roman" w:hAnsi="Times New Roman" w:cs="Times New Roman"/>
          <w:lang w:val="en-US"/>
        </w:rPr>
        <w:t>Heymann</w:t>
      </w:r>
      <w:r w:rsidR="00AB3F90" w:rsidRPr="009E3D25">
        <w:rPr>
          <w:rFonts w:ascii="Times New Roman" w:hAnsi="Times New Roman" w:cs="Times New Roman"/>
        </w:rPr>
        <w:t xml:space="preserve"> </w:t>
      </w:r>
      <w:r w:rsidR="00AB3F90" w:rsidRPr="009E3D25">
        <w:rPr>
          <w:rFonts w:ascii="Times New Roman" w:hAnsi="Times New Roman" w:cs="Times New Roman"/>
          <w:lang w:val="en-US"/>
        </w:rPr>
        <w:t>et</w:t>
      </w:r>
      <w:r w:rsidR="00AB3F90" w:rsidRPr="009E3D25">
        <w:rPr>
          <w:rFonts w:ascii="Times New Roman" w:hAnsi="Times New Roman" w:cs="Times New Roman"/>
        </w:rPr>
        <w:t xml:space="preserve"> </w:t>
      </w:r>
      <w:r w:rsidR="00AB3F90" w:rsidRPr="009E3D25">
        <w:rPr>
          <w:rFonts w:ascii="Times New Roman" w:hAnsi="Times New Roman" w:cs="Times New Roman"/>
          <w:lang w:val="en-US"/>
        </w:rPr>
        <w:t>al</w:t>
      </w:r>
      <w:r w:rsidR="00AB3F90" w:rsidRPr="009E3D25">
        <w:rPr>
          <w:rFonts w:ascii="Times New Roman" w:hAnsi="Times New Roman" w:cs="Times New Roman"/>
        </w:rPr>
        <w:t>., 2020)</w:t>
      </w:r>
      <w:r w:rsidR="009E2CBA" w:rsidRPr="009E3D25">
        <w:rPr>
          <w:rFonts w:ascii="Times New Roman" w:hAnsi="Times New Roman" w:cs="Times New Roman"/>
        </w:rPr>
        <w:t>.</w:t>
      </w:r>
    </w:p>
    <w:p w14:paraId="6BE89A69" w14:textId="77777777" w:rsidR="003F102A" w:rsidRPr="009E3D25" w:rsidRDefault="003F102A" w:rsidP="009E3D25">
      <w:pPr>
        <w:spacing w:after="240" w:line="360" w:lineRule="auto"/>
        <w:jc w:val="both"/>
        <w:rPr>
          <w:rFonts w:ascii="Times New Roman" w:hAnsi="Times New Roman" w:cs="Times New Roman"/>
          <w:b/>
          <w:bCs/>
          <w:lang w:val="en-US"/>
        </w:rPr>
      </w:pPr>
    </w:p>
    <w:p w14:paraId="1F092CE4" w14:textId="562778E6" w:rsidR="00B70FF8" w:rsidRPr="009E3D25" w:rsidRDefault="00B70FF8" w:rsidP="009E3D25">
      <w:pPr>
        <w:spacing w:after="240" w:line="360" w:lineRule="auto"/>
        <w:jc w:val="both"/>
        <w:rPr>
          <w:rFonts w:ascii="Times New Roman" w:hAnsi="Times New Roman" w:cs="Times New Roman"/>
          <w:b/>
          <w:bCs/>
          <w:lang w:val="en-US"/>
        </w:rPr>
      </w:pPr>
      <w:r w:rsidRPr="009E3D25">
        <w:rPr>
          <w:rFonts w:ascii="Times New Roman" w:hAnsi="Times New Roman" w:cs="Times New Roman"/>
          <w:b/>
          <w:bCs/>
        </w:rPr>
        <w:t>Βιβλιογραφία</w:t>
      </w:r>
    </w:p>
    <w:p w14:paraId="47563EE2" w14:textId="4355E1FA" w:rsidR="00EE2723" w:rsidRPr="009E3D25" w:rsidRDefault="0001450B" w:rsidP="009E3D25">
      <w:pPr>
        <w:spacing w:after="240" w:line="360" w:lineRule="auto"/>
        <w:jc w:val="both"/>
        <w:rPr>
          <w:rFonts w:ascii="Times New Roman" w:hAnsi="Times New Roman" w:cs="Times New Roman"/>
          <w:lang w:val="en-US"/>
        </w:rPr>
      </w:pPr>
      <w:r w:rsidRPr="009E3D25">
        <w:rPr>
          <w:rFonts w:ascii="Times New Roman" w:hAnsi="Times New Roman" w:cs="Times New Roman"/>
          <w:lang w:val="en-US"/>
        </w:rPr>
        <w:t>Bem SL, Bem DJ., 1973, Does Sex-biased Job Advertising “Aid and Abet” Sex Discrimination?1. Journal of Applied Social Psychology, 3(1):6–18.</w:t>
      </w:r>
    </w:p>
    <w:p w14:paraId="11CEFAC6" w14:textId="50CB062A" w:rsidR="00950819" w:rsidRPr="009E3D25" w:rsidRDefault="00EE2723" w:rsidP="009E3D25">
      <w:pPr>
        <w:spacing w:after="240" w:line="360" w:lineRule="auto"/>
        <w:jc w:val="both"/>
        <w:rPr>
          <w:rFonts w:ascii="Times New Roman" w:hAnsi="Times New Roman" w:cs="Times New Roman"/>
          <w:lang w:val="en-US"/>
        </w:rPr>
      </w:pPr>
      <w:r w:rsidRPr="009E3D25">
        <w:rPr>
          <w:rFonts w:ascii="Times New Roman" w:hAnsi="Times New Roman" w:cs="Times New Roman"/>
          <w:lang w:val="en-US"/>
        </w:rPr>
        <w:t xml:space="preserve">European Parliament, 2018, Gender-Neutral Language in the European Parliament </w:t>
      </w:r>
      <w:hyperlink r:id="rId7" w:history="1">
        <w:r w:rsidRPr="009E3D25">
          <w:rPr>
            <w:rStyle w:val="-"/>
            <w:rFonts w:ascii="Times New Roman" w:hAnsi="Times New Roman" w:cs="Times New Roman"/>
            <w:lang w:val="en-US"/>
          </w:rPr>
          <w:t>https://www.europarl.europa.eu/cmsdata/151780/GNL_Guidelines_EN.pdf</w:t>
        </w:r>
      </w:hyperlink>
      <w:r w:rsidRPr="009E3D25">
        <w:rPr>
          <w:rFonts w:ascii="Times New Roman" w:hAnsi="Times New Roman" w:cs="Times New Roman"/>
          <w:lang w:val="en-US"/>
        </w:rPr>
        <w:t xml:space="preserve"> </w:t>
      </w:r>
    </w:p>
    <w:p w14:paraId="374EA34C" w14:textId="17B86B00" w:rsidR="00AB3F90" w:rsidRPr="009E3D25" w:rsidRDefault="00AB3F90" w:rsidP="009E3D25">
      <w:pPr>
        <w:spacing w:after="240" w:line="360" w:lineRule="auto"/>
        <w:jc w:val="both"/>
        <w:rPr>
          <w:rFonts w:ascii="Times New Roman" w:hAnsi="Times New Roman" w:cs="Times New Roman"/>
          <w:lang w:val="en-GB"/>
        </w:rPr>
      </w:pPr>
      <w:r w:rsidRPr="009E3D25">
        <w:rPr>
          <w:rFonts w:ascii="Times New Roman" w:hAnsi="Times New Roman" w:cs="Times New Roman"/>
          <w:lang w:val="en-GB"/>
        </w:rPr>
        <w:t xml:space="preserve">Heymann, J., Sprague, A. and Raub, A., 2020, Advancing Equality: How Constitutional Rights Can Make a Difference Worldwide. California: University of California Press. Available at: </w:t>
      </w:r>
      <w:hyperlink r:id="rId8" w:history="1">
        <w:r w:rsidRPr="009E3D25">
          <w:rPr>
            <w:rStyle w:val="-"/>
            <w:rFonts w:ascii="Times New Roman" w:hAnsi="Times New Roman" w:cs="Times New Roman"/>
            <w:lang w:val="en-GB"/>
          </w:rPr>
          <w:t>https://doi.org/10.1525/luminos.81</w:t>
        </w:r>
      </w:hyperlink>
      <w:r w:rsidRPr="009E3D25">
        <w:rPr>
          <w:rFonts w:ascii="Times New Roman" w:hAnsi="Times New Roman" w:cs="Times New Roman"/>
          <w:lang w:val="en-GB"/>
        </w:rPr>
        <w:t>.</w:t>
      </w:r>
    </w:p>
    <w:p w14:paraId="6598EC09" w14:textId="18EDAE80" w:rsidR="0001450B" w:rsidRPr="009E3D25" w:rsidRDefault="00950819" w:rsidP="009E3D25">
      <w:pPr>
        <w:spacing w:after="240" w:line="360" w:lineRule="auto"/>
        <w:jc w:val="both"/>
        <w:rPr>
          <w:rFonts w:ascii="Times New Roman" w:hAnsi="Times New Roman" w:cs="Times New Roman"/>
          <w:lang w:val="en-US"/>
        </w:rPr>
      </w:pPr>
      <w:r w:rsidRPr="009E3D25">
        <w:rPr>
          <w:rFonts w:ascii="Times New Roman" w:hAnsi="Times New Roman" w:cs="Times New Roman"/>
          <w:lang w:val="en-US"/>
        </w:rPr>
        <w:t xml:space="preserve">Ní </w:t>
      </w:r>
      <w:proofErr w:type="spellStart"/>
      <w:r w:rsidRPr="009E3D25">
        <w:rPr>
          <w:rFonts w:ascii="Times New Roman" w:hAnsi="Times New Roman" w:cs="Times New Roman"/>
          <w:lang w:val="en-US"/>
        </w:rPr>
        <w:t>Aoláin</w:t>
      </w:r>
      <w:proofErr w:type="spellEnd"/>
      <w:r w:rsidRPr="009E3D25">
        <w:rPr>
          <w:rFonts w:ascii="Times New Roman" w:hAnsi="Times New Roman" w:cs="Times New Roman"/>
          <w:lang w:val="en-US"/>
        </w:rPr>
        <w:t xml:space="preserve">, F., Cahn, N. R., Haynes, D. F., &amp; Ni </w:t>
      </w:r>
      <w:proofErr w:type="spellStart"/>
      <w:r w:rsidRPr="009E3D25">
        <w:rPr>
          <w:rFonts w:ascii="Times New Roman" w:hAnsi="Times New Roman" w:cs="Times New Roman"/>
          <w:lang w:val="en-US"/>
        </w:rPr>
        <w:t>Aolain</w:t>
      </w:r>
      <w:proofErr w:type="spellEnd"/>
      <w:r w:rsidRPr="009E3D25">
        <w:rPr>
          <w:rFonts w:ascii="Times New Roman" w:hAnsi="Times New Roman" w:cs="Times New Roman"/>
          <w:lang w:val="en-US"/>
        </w:rPr>
        <w:t>, F., 2011, Gendering Constitutional Design in Post-Conflict Societies. William &amp; Mary Journal of Women and the Law, 17, 509.</w:t>
      </w:r>
    </w:p>
    <w:p w14:paraId="79B11DC4" w14:textId="714C339F" w:rsidR="00C77DFF" w:rsidRPr="009E3D25" w:rsidRDefault="00B70FF8" w:rsidP="009E3D25">
      <w:pPr>
        <w:spacing w:after="240" w:line="360" w:lineRule="auto"/>
        <w:jc w:val="both"/>
        <w:rPr>
          <w:rFonts w:ascii="Times New Roman" w:hAnsi="Times New Roman" w:cs="Times New Roman"/>
          <w:lang w:val="en-US"/>
        </w:rPr>
      </w:pPr>
      <w:r w:rsidRPr="009E3D25">
        <w:rPr>
          <w:rFonts w:ascii="Times New Roman" w:hAnsi="Times New Roman" w:cs="Times New Roman"/>
          <w:lang w:val="en-US"/>
        </w:rPr>
        <w:t xml:space="preserve">UN Women, 2017, Policy Brief No. 8 “Why and how constitutions matter for advancing gender equality” </w:t>
      </w:r>
      <w:hyperlink r:id="rId9" w:history="1">
        <w:r w:rsidRPr="009E3D25">
          <w:rPr>
            <w:rStyle w:val="-"/>
            <w:rFonts w:ascii="Times New Roman" w:hAnsi="Times New Roman" w:cs="Times New Roman"/>
            <w:lang w:val="en-US"/>
          </w:rPr>
          <w:t>https://www.unwomen.org/sites/default/files/Headquarters/Attachments/Sections/Library/Publications/2017/Why-and-How-Constitutions-Matter-en.pdf</w:t>
        </w:r>
      </w:hyperlink>
      <w:r w:rsidRPr="009E3D25">
        <w:rPr>
          <w:rFonts w:ascii="Times New Roman" w:hAnsi="Times New Roman" w:cs="Times New Roman"/>
          <w:lang w:val="en-US"/>
        </w:rPr>
        <w:t xml:space="preserve"> </w:t>
      </w:r>
    </w:p>
    <w:p w14:paraId="4F162F82" w14:textId="136553C6" w:rsidR="00C77DFF" w:rsidRPr="009E3D25" w:rsidRDefault="00C77DFF" w:rsidP="009E3D25">
      <w:pPr>
        <w:spacing w:after="240" w:line="360" w:lineRule="auto"/>
        <w:jc w:val="both"/>
        <w:rPr>
          <w:rFonts w:ascii="Times New Roman" w:hAnsi="Times New Roman" w:cs="Times New Roman"/>
          <w:lang w:val="en-US"/>
        </w:rPr>
      </w:pPr>
      <w:r w:rsidRPr="009E3D25">
        <w:rPr>
          <w:rFonts w:ascii="Times New Roman" w:hAnsi="Times New Roman" w:cs="Times New Roman"/>
          <w:lang w:val="en-US"/>
        </w:rPr>
        <w:t xml:space="preserve">UN Women 2023, A guidance note on the making and shaping of Constitutions from a gender perspective – Executive Summary </w:t>
      </w:r>
      <w:hyperlink r:id="rId10" w:history="1">
        <w:r w:rsidRPr="009E3D25">
          <w:rPr>
            <w:rStyle w:val="-"/>
            <w:rFonts w:ascii="Times New Roman" w:hAnsi="Times New Roman" w:cs="Times New Roman"/>
            <w:lang w:val="en-US"/>
          </w:rPr>
          <w:t>https://constitutions.unwomen.org/sites/default/files/2023-09/unw%20guidance%20note%20on%20the%20making%20and%20shaping%20of%20constitutions%20from%20a%20gender%20perspective%20executive%20sum.pdf</w:t>
        </w:r>
      </w:hyperlink>
      <w:r w:rsidRPr="009E3D25">
        <w:rPr>
          <w:rFonts w:ascii="Times New Roman" w:hAnsi="Times New Roman" w:cs="Times New Roman"/>
          <w:lang w:val="en-US"/>
        </w:rPr>
        <w:t xml:space="preserve"> </w:t>
      </w:r>
    </w:p>
    <w:p w14:paraId="09B89830" w14:textId="314B93E5" w:rsidR="00223DCC" w:rsidRPr="009E3D25" w:rsidRDefault="00C77DFF" w:rsidP="009E3D25">
      <w:pPr>
        <w:spacing w:after="240" w:line="360" w:lineRule="auto"/>
        <w:jc w:val="both"/>
        <w:rPr>
          <w:rFonts w:ascii="Times New Roman" w:hAnsi="Times New Roman" w:cs="Times New Roman"/>
          <w:lang w:val="en-US"/>
        </w:rPr>
      </w:pPr>
      <w:r w:rsidRPr="009E3D25">
        <w:rPr>
          <w:rFonts w:ascii="Times New Roman" w:hAnsi="Times New Roman" w:cs="Times New Roman"/>
          <w:lang w:val="en-US"/>
        </w:rPr>
        <w:t xml:space="preserve">UNDP, 2023, Protecting Human Rights in Constitutions </w:t>
      </w:r>
      <w:hyperlink r:id="rId11" w:history="1">
        <w:r w:rsidRPr="009E3D25">
          <w:rPr>
            <w:rStyle w:val="-"/>
            <w:rFonts w:ascii="Times New Roman" w:hAnsi="Times New Roman" w:cs="Times New Roman"/>
            <w:lang w:val="en-US"/>
          </w:rPr>
          <w:t>https://www.undp.org/sites/g/files/zskgke326/files/2023-10/undp-protecting-human-rights-in-constitutions.pdf</w:t>
        </w:r>
      </w:hyperlink>
      <w:r w:rsidRPr="009E3D25">
        <w:rPr>
          <w:rFonts w:ascii="Times New Roman" w:hAnsi="Times New Roman" w:cs="Times New Roman"/>
          <w:lang w:val="en-US"/>
        </w:rPr>
        <w:t xml:space="preserve"> </w:t>
      </w:r>
    </w:p>
    <w:p w14:paraId="3A125008" w14:textId="5292FA64" w:rsidR="00223DCC" w:rsidRPr="009E3D25" w:rsidRDefault="00223DCC" w:rsidP="009E3D25">
      <w:pPr>
        <w:spacing w:after="240" w:line="360" w:lineRule="auto"/>
        <w:jc w:val="both"/>
        <w:rPr>
          <w:rFonts w:ascii="Times New Roman" w:hAnsi="Times New Roman" w:cs="Times New Roman"/>
          <w:lang w:val="en-US"/>
        </w:rPr>
      </w:pPr>
      <w:proofErr w:type="spellStart"/>
      <w:r w:rsidRPr="009E3D25">
        <w:rPr>
          <w:rFonts w:ascii="Times New Roman" w:hAnsi="Times New Roman" w:cs="Times New Roman"/>
          <w:lang w:val="en-US"/>
        </w:rPr>
        <w:lastRenderedPageBreak/>
        <w:t>Vieytez</w:t>
      </w:r>
      <w:proofErr w:type="spellEnd"/>
      <w:r w:rsidRPr="009E3D25">
        <w:rPr>
          <w:rFonts w:ascii="Times New Roman" w:hAnsi="Times New Roman" w:cs="Times New Roman"/>
          <w:lang w:val="en-US"/>
        </w:rPr>
        <w:t xml:space="preserve"> R.J.E, 2022, Constitutions, Minorities and Superdiversity, The Age of Human Rights Journal </w:t>
      </w:r>
      <w:hyperlink r:id="rId12" w:history="1">
        <w:r w:rsidRPr="009E3D25">
          <w:rPr>
            <w:rStyle w:val="-"/>
            <w:rFonts w:ascii="Times New Roman" w:hAnsi="Times New Roman" w:cs="Times New Roman"/>
            <w:lang w:val="en-US"/>
          </w:rPr>
          <w:t>https://revistaselectronicas.ujaen.es/index.php/TAHRJ/article/view/6770/7346</w:t>
        </w:r>
      </w:hyperlink>
      <w:r w:rsidRPr="009E3D25">
        <w:rPr>
          <w:rFonts w:ascii="Times New Roman" w:hAnsi="Times New Roman" w:cs="Times New Roman"/>
          <w:lang w:val="en-US"/>
        </w:rPr>
        <w:t xml:space="preserve"> </w:t>
      </w:r>
    </w:p>
    <w:p w14:paraId="1280E739" w14:textId="77777777" w:rsidR="00E93C05" w:rsidRPr="009E3D25" w:rsidRDefault="00E93C05" w:rsidP="009E3D25">
      <w:pPr>
        <w:spacing w:after="240" w:line="360" w:lineRule="auto"/>
        <w:jc w:val="both"/>
        <w:rPr>
          <w:rFonts w:ascii="Times New Roman" w:hAnsi="Times New Roman" w:cs="Times New Roman"/>
          <w:lang w:val="en-US"/>
        </w:rPr>
      </w:pPr>
    </w:p>
    <w:p w14:paraId="4B66035E" w14:textId="3B757E2D" w:rsidR="00E93C05" w:rsidRPr="009E3D25" w:rsidRDefault="00E93C05" w:rsidP="009E3D25">
      <w:pPr>
        <w:spacing w:after="240" w:line="360" w:lineRule="auto"/>
        <w:jc w:val="both"/>
        <w:rPr>
          <w:rFonts w:ascii="Times New Roman" w:hAnsi="Times New Roman" w:cs="Times New Roman"/>
          <w:b/>
          <w:bCs/>
          <w:lang w:val="en-US"/>
        </w:rPr>
      </w:pPr>
      <w:r w:rsidRPr="009E3D25">
        <w:rPr>
          <w:rFonts w:ascii="Times New Roman" w:hAnsi="Times New Roman" w:cs="Times New Roman"/>
          <w:b/>
          <w:bCs/>
        </w:rPr>
        <w:t>Διαδίκτυο</w:t>
      </w:r>
    </w:p>
    <w:p w14:paraId="02401DAA" w14:textId="257650DA" w:rsidR="00E93C05" w:rsidRPr="009E3D25" w:rsidRDefault="00B83662" w:rsidP="009E3D25">
      <w:pPr>
        <w:spacing w:after="240" w:line="360" w:lineRule="auto"/>
        <w:jc w:val="both"/>
        <w:rPr>
          <w:rFonts w:ascii="Times New Roman" w:hAnsi="Times New Roman" w:cs="Times New Roman"/>
          <w:b/>
          <w:bCs/>
          <w:lang w:val="en-US"/>
        </w:rPr>
      </w:pPr>
      <w:r w:rsidRPr="009E3D25">
        <w:rPr>
          <w:rFonts w:ascii="Times New Roman" w:hAnsi="Times New Roman" w:cs="Times New Roman"/>
          <w:lang w:val="en-US"/>
        </w:rPr>
        <w:t xml:space="preserve">European Commission, Non-discrimination </w:t>
      </w:r>
      <w:hyperlink r:id="rId13" w:anchor=":~:text=Documents-,Know%20your%20rights,the%20Charter%20of%20Fundamental%20Rights" w:history="1">
        <w:r w:rsidRPr="009E3D25">
          <w:rPr>
            <w:rStyle w:val="-"/>
            <w:rFonts w:ascii="Times New Roman" w:hAnsi="Times New Roman" w:cs="Times New Roman"/>
            <w:lang w:val="en-US"/>
          </w:rPr>
          <w:t>https://commission.europa.eu/aid-development-cooperation-fundamental-rights/your-fundamental-rights-eu/know-your-rights/equality/non-discrimination_en#:~:text=Documents-,Know%20your%20rights,the%20Charter%20of%20Fundamental%20Rights</w:t>
        </w:r>
      </w:hyperlink>
      <w:r w:rsidRPr="009E3D25">
        <w:rPr>
          <w:rFonts w:ascii="Times New Roman" w:hAnsi="Times New Roman" w:cs="Times New Roman"/>
          <w:lang w:val="en-US"/>
        </w:rPr>
        <w:t xml:space="preserve">. </w:t>
      </w:r>
    </w:p>
    <w:p w14:paraId="09FB217B" w14:textId="47088021" w:rsidR="00E93C05" w:rsidRPr="009E3D25" w:rsidRDefault="00E93C05" w:rsidP="009E3D25">
      <w:pPr>
        <w:spacing w:after="240" w:line="360" w:lineRule="auto"/>
        <w:jc w:val="both"/>
        <w:rPr>
          <w:rFonts w:ascii="Times New Roman" w:hAnsi="Times New Roman" w:cs="Times New Roman"/>
          <w:lang w:val="en-US"/>
        </w:rPr>
      </w:pPr>
      <w:proofErr w:type="spellStart"/>
      <w:r w:rsidRPr="009E3D25">
        <w:rPr>
          <w:rFonts w:ascii="Times New Roman" w:hAnsi="Times New Roman" w:cs="Times New Roman"/>
          <w:lang w:val="en-US"/>
        </w:rPr>
        <w:t>Enikos</w:t>
      </w:r>
      <w:proofErr w:type="spellEnd"/>
      <w:r w:rsidRPr="009E3D25">
        <w:rPr>
          <w:rFonts w:ascii="Times New Roman" w:hAnsi="Times New Roman" w:cs="Times New Roman"/>
        </w:rPr>
        <w:t>.</w:t>
      </w:r>
      <w:r w:rsidRPr="009E3D25">
        <w:rPr>
          <w:rFonts w:ascii="Times New Roman" w:hAnsi="Times New Roman" w:cs="Times New Roman"/>
          <w:lang w:val="en-US"/>
        </w:rPr>
        <w:t>gr</w:t>
      </w:r>
      <w:r w:rsidRPr="009E3D25">
        <w:rPr>
          <w:rFonts w:ascii="Times New Roman" w:hAnsi="Times New Roman" w:cs="Times New Roman"/>
        </w:rPr>
        <w:t xml:space="preserve">, 2025, Ειρήνη Μερκούρη: «Να σταματήσουν οι γυναίκες να κάνουν εκτρώσεις – Είναι δυνατόν ο φόνος να γίνει δικαίωμα και νόμος;» </w:t>
      </w:r>
      <w:hyperlink r:id="rId14" w:history="1">
        <w:r w:rsidRPr="009E3D25">
          <w:rPr>
            <w:rStyle w:val="-"/>
            <w:rFonts w:ascii="Times New Roman" w:hAnsi="Times New Roman" w:cs="Times New Roman"/>
          </w:rPr>
          <w:t>https://www.enikos.gr/lifestyle/eirini-merkouri-na-stamatisoun-oi-gynaikes-na-kanoun-ektroseis-einai-dynaton-o-fonos-na-ginei-dikaioma-kai-nomos/2330820/</w:t>
        </w:r>
      </w:hyperlink>
      <w:r w:rsidRPr="009E3D25">
        <w:rPr>
          <w:rFonts w:ascii="Times New Roman" w:hAnsi="Times New Roman" w:cs="Times New Roman"/>
        </w:rPr>
        <w:t xml:space="preserve"> </w:t>
      </w:r>
    </w:p>
    <w:p w14:paraId="051B8D7C" w14:textId="2C285006" w:rsidR="00E93C05" w:rsidRPr="009E3D25" w:rsidRDefault="00E93C05" w:rsidP="009E3D25">
      <w:pPr>
        <w:spacing w:after="240" w:line="360" w:lineRule="auto"/>
        <w:jc w:val="both"/>
        <w:rPr>
          <w:rFonts w:ascii="Times New Roman" w:hAnsi="Times New Roman" w:cs="Times New Roman"/>
          <w:lang w:val="en-US"/>
        </w:rPr>
      </w:pPr>
      <w:proofErr w:type="spellStart"/>
      <w:r w:rsidRPr="009E3D25">
        <w:rPr>
          <w:rFonts w:ascii="Times New Roman" w:hAnsi="Times New Roman" w:cs="Times New Roman"/>
          <w:lang w:val="en-US"/>
        </w:rPr>
        <w:t>Lifo</w:t>
      </w:r>
      <w:proofErr w:type="spellEnd"/>
      <w:r w:rsidRPr="009E3D25">
        <w:rPr>
          <w:rFonts w:ascii="Times New Roman" w:hAnsi="Times New Roman" w:cs="Times New Roman"/>
        </w:rPr>
        <w:t xml:space="preserve"> </w:t>
      </w:r>
      <w:r w:rsidRPr="009E3D25">
        <w:rPr>
          <w:rFonts w:ascii="Times New Roman" w:hAnsi="Times New Roman" w:cs="Times New Roman"/>
          <w:lang w:val="en-US"/>
        </w:rPr>
        <w:t>Newsroom</w:t>
      </w:r>
      <w:r w:rsidRPr="009E3D25">
        <w:rPr>
          <w:rFonts w:ascii="Times New Roman" w:hAnsi="Times New Roman" w:cs="Times New Roman"/>
        </w:rPr>
        <w:t xml:space="preserve">, 2025, Άρης </w:t>
      </w:r>
      <w:proofErr w:type="spellStart"/>
      <w:r w:rsidRPr="009E3D25">
        <w:rPr>
          <w:rFonts w:ascii="Times New Roman" w:hAnsi="Times New Roman" w:cs="Times New Roman"/>
        </w:rPr>
        <w:t>Σερβετάλης</w:t>
      </w:r>
      <w:proofErr w:type="spellEnd"/>
      <w:r w:rsidRPr="009E3D25">
        <w:rPr>
          <w:rFonts w:ascii="Times New Roman" w:hAnsi="Times New Roman" w:cs="Times New Roman"/>
        </w:rPr>
        <w:t xml:space="preserve">: «Οι αμβλώσεις είναι δολοφονία, να το κυοφορήσει και μετά ας το πετάξει» </w:t>
      </w:r>
      <w:hyperlink r:id="rId15" w:history="1">
        <w:r w:rsidRPr="009E3D25">
          <w:rPr>
            <w:rStyle w:val="-"/>
            <w:rFonts w:ascii="Times New Roman" w:hAnsi="Times New Roman" w:cs="Times New Roman"/>
          </w:rPr>
          <w:t>https://www.lifo.gr/lifoland/its-viral/aris-serbetalis-oi-ambloseis-einai-dolofonia-na-kyoforisei-kai-meta-petaxei</w:t>
        </w:r>
      </w:hyperlink>
      <w:r w:rsidRPr="009E3D25">
        <w:rPr>
          <w:rFonts w:ascii="Times New Roman" w:hAnsi="Times New Roman" w:cs="Times New Roman"/>
        </w:rPr>
        <w:t xml:space="preserve"> </w:t>
      </w:r>
    </w:p>
    <w:p w14:paraId="77DB1F5D" w14:textId="2192CE73" w:rsidR="00C241E9" w:rsidRPr="009E3D25" w:rsidRDefault="00E93C05" w:rsidP="009E3D25">
      <w:pPr>
        <w:spacing w:after="240" w:line="360" w:lineRule="auto"/>
        <w:jc w:val="both"/>
        <w:rPr>
          <w:rFonts w:ascii="Times New Roman" w:hAnsi="Times New Roman" w:cs="Times New Roman"/>
          <w:lang w:val="en-US"/>
        </w:rPr>
      </w:pPr>
      <w:r w:rsidRPr="009E3D25">
        <w:rPr>
          <w:rFonts w:ascii="Times New Roman" w:hAnsi="Times New Roman" w:cs="Times New Roman"/>
          <w:lang w:val="en-US"/>
        </w:rPr>
        <w:t>Newsroom</w:t>
      </w:r>
      <w:r w:rsidRPr="009E3D25">
        <w:rPr>
          <w:rFonts w:ascii="Times New Roman" w:hAnsi="Times New Roman" w:cs="Times New Roman"/>
        </w:rPr>
        <w:t xml:space="preserve"> </w:t>
      </w:r>
      <w:proofErr w:type="spellStart"/>
      <w:r w:rsidRPr="009E3D25">
        <w:rPr>
          <w:rFonts w:ascii="Times New Roman" w:hAnsi="Times New Roman" w:cs="Times New Roman"/>
          <w:lang w:val="en-US"/>
        </w:rPr>
        <w:t>iEfimerida</w:t>
      </w:r>
      <w:proofErr w:type="spellEnd"/>
      <w:r w:rsidRPr="009E3D25">
        <w:rPr>
          <w:rFonts w:ascii="Times New Roman" w:hAnsi="Times New Roman" w:cs="Times New Roman"/>
        </w:rPr>
        <w:t>.</w:t>
      </w:r>
      <w:r w:rsidRPr="009E3D25">
        <w:rPr>
          <w:rFonts w:ascii="Times New Roman" w:hAnsi="Times New Roman" w:cs="Times New Roman"/>
          <w:lang w:val="en-US"/>
        </w:rPr>
        <w:t>gr</w:t>
      </w:r>
      <w:r w:rsidRPr="009E3D25">
        <w:rPr>
          <w:rFonts w:ascii="Times New Roman" w:hAnsi="Times New Roman" w:cs="Times New Roman"/>
        </w:rPr>
        <w:t xml:space="preserve">, 2025, Θεοφανία </w:t>
      </w:r>
      <w:proofErr w:type="spellStart"/>
      <w:r w:rsidRPr="009E3D25">
        <w:rPr>
          <w:rFonts w:ascii="Times New Roman" w:hAnsi="Times New Roman" w:cs="Times New Roman"/>
        </w:rPr>
        <w:t>Παπαθωμά</w:t>
      </w:r>
      <w:proofErr w:type="spellEnd"/>
      <w:r w:rsidRPr="009E3D25">
        <w:rPr>
          <w:rFonts w:ascii="Times New Roman" w:hAnsi="Times New Roman" w:cs="Times New Roman"/>
        </w:rPr>
        <w:t xml:space="preserve">: Καθαρός φόνος η άμβλωση, το παιδί ενός βιασμού είναι από το κάρμα της μαμάς </w:t>
      </w:r>
      <w:hyperlink r:id="rId16" w:history="1">
        <w:r w:rsidRPr="009E3D25">
          <w:rPr>
            <w:rStyle w:val="-"/>
            <w:rFonts w:ascii="Times New Roman" w:hAnsi="Times New Roman" w:cs="Times New Roman"/>
          </w:rPr>
          <w:t>https://www.iefimerida.gr/zoi/theofania-papathoma-gia-ektrosi-katharos-fonos</w:t>
        </w:r>
      </w:hyperlink>
      <w:r w:rsidRPr="009E3D25">
        <w:rPr>
          <w:rFonts w:ascii="Times New Roman" w:hAnsi="Times New Roman" w:cs="Times New Roman"/>
        </w:rPr>
        <w:t xml:space="preserve"> </w:t>
      </w:r>
    </w:p>
    <w:p w14:paraId="73923A9B" w14:textId="2F854A43" w:rsidR="00C241E9" w:rsidRPr="00C241E9" w:rsidRDefault="00C241E9" w:rsidP="009E3D25">
      <w:pPr>
        <w:spacing w:after="240" w:line="360" w:lineRule="auto"/>
        <w:jc w:val="both"/>
        <w:rPr>
          <w:rFonts w:ascii="Times New Roman" w:hAnsi="Times New Roman" w:cs="Times New Roman"/>
          <w:b/>
          <w:bCs/>
          <w:lang w:val="en-US"/>
        </w:rPr>
      </w:pPr>
      <w:r w:rsidRPr="009E3D25">
        <w:rPr>
          <w:rFonts w:ascii="Times New Roman" w:hAnsi="Times New Roman" w:cs="Times New Roman"/>
          <w:lang w:val="en-US"/>
        </w:rPr>
        <w:t xml:space="preserve">World Policy Analysis Center, 2020, How constitutions around the world address the rights to equality, education, and health </w:t>
      </w:r>
      <w:hyperlink r:id="rId17" w:history="1">
        <w:r w:rsidRPr="009E3D25">
          <w:rPr>
            <w:rStyle w:val="-"/>
            <w:rFonts w:ascii="Times New Roman" w:hAnsi="Times New Roman" w:cs="Times New Roman"/>
            <w:lang w:val="en-US"/>
          </w:rPr>
          <w:t>https://www.worldpolicycenter.org/how-constitutions-around-the-world-address-the-rights-to-equality-education-and-health</w:t>
        </w:r>
      </w:hyperlink>
      <w:r>
        <w:rPr>
          <w:rFonts w:ascii="Times New Roman" w:hAnsi="Times New Roman" w:cs="Times New Roman"/>
          <w:lang w:val="en-US"/>
        </w:rPr>
        <w:t xml:space="preserve"> </w:t>
      </w:r>
    </w:p>
    <w:sectPr w:rsidR="00C241E9" w:rsidRPr="00C241E9">
      <w:footerReference w:type="even" r:id="rId18"/>
      <w:footerReference w:type="default" r:id="rId1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D36F66" w14:textId="77777777" w:rsidR="009E5834" w:rsidRDefault="009E5834" w:rsidP="003F102A">
      <w:r>
        <w:separator/>
      </w:r>
    </w:p>
  </w:endnote>
  <w:endnote w:type="continuationSeparator" w:id="0">
    <w:p w14:paraId="37C47437" w14:textId="77777777" w:rsidR="009E5834" w:rsidRDefault="009E5834" w:rsidP="003F10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Franklin Gothic Book">
    <w:panose1 w:val="020B0503020102020204"/>
    <w:charset w:val="A1"/>
    <w:family w:val="swiss"/>
    <w:pitch w:val="variable"/>
    <w:sig w:usb0="00000287" w:usb1="00000000" w:usb2="00000000" w:usb3="00000000" w:csb0="0000009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ac"/>
      </w:rPr>
      <w:id w:val="750086837"/>
      <w:docPartObj>
        <w:docPartGallery w:val="Page Numbers (Bottom of Page)"/>
        <w:docPartUnique/>
      </w:docPartObj>
    </w:sdtPr>
    <w:sdtContent>
      <w:p w14:paraId="79373560" w14:textId="7C4B7ABC" w:rsidR="003F102A" w:rsidRDefault="003F102A" w:rsidP="00552C14">
        <w:pPr>
          <w:pStyle w:val="ab"/>
          <w:framePr w:wrap="none" w:vAnchor="text" w:hAnchor="margin" w:xAlign="right" w:y="1"/>
          <w:rPr>
            <w:rStyle w:val="ac"/>
          </w:rPr>
        </w:pPr>
        <w:r>
          <w:rPr>
            <w:rStyle w:val="ac"/>
          </w:rPr>
          <w:fldChar w:fldCharType="begin"/>
        </w:r>
        <w:r>
          <w:rPr>
            <w:rStyle w:val="ac"/>
          </w:rPr>
          <w:instrText xml:space="preserve"> PAGE </w:instrText>
        </w:r>
        <w:r>
          <w:rPr>
            <w:rStyle w:val="ac"/>
          </w:rPr>
          <w:fldChar w:fldCharType="separate"/>
        </w:r>
        <w:r>
          <w:rPr>
            <w:rStyle w:val="ac"/>
          </w:rPr>
          <w:fldChar w:fldCharType="end"/>
        </w:r>
      </w:p>
    </w:sdtContent>
  </w:sdt>
  <w:p w14:paraId="472F35FE" w14:textId="77777777" w:rsidR="003F102A" w:rsidRDefault="003F102A" w:rsidP="003F102A">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ac"/>
      </w:rPr>
      <w:id w:val="-1726282857"/>
      <w:docPartObj>
        <w:docPartGallery w:val="Page Numbers (Bottom of Page)"/>
        <w:docPartUnique/>
      </w:docPartObj>
    </w:sdtPr>
    <w:sdtContent>
      <w:p w14:paraId="6999B9B8" w14:textId="04C80653" w:rsidR="003F102A" w:rsidRDefault="003F102A" w:rsidP="00552C14">
        <w:pPr>
          <w:pStyle w:val="ab"/>
          <w:framePr w:wrap="none" w:vAnchor="text" w:hAnchor="margin" w:xAlign="right" w:y="1"/>
          <w:rPr>
            <w:rStyle w:val="ac"/>
          </w:rPr>
        </w:pPr>
        <w:r>
          <w:rPr>
            <w:rStyle w:val="ac"/>
          </w:rPr>
          <w:fldChar w:fldCharType="begin"/>
        </w:r>
        <w:r>
          <w:rPr>
            <w:rStyle w:val="ac"/>
          </w:rPr>
          <w:instrText xml:space="preserve"> PAGE </w:instrText>
        </w:r>
        <w:r>
          <w:rPr>
            <w:rStyle w:val="ac"/>
          </w:rPr>
          <w:fldChar w:fldCharType="separate"/>
        </w:r>
        <w:r>
          <w:rPr>
            <w:rStyle w:val="ac"/>
            <w:noProof/>
          </w:rPr>
          <w:t>3</w:t>
        </w:r>
        <w:r>
          <w:rPr>
            <w:rStyle w:val="ac"/>
          </w:rPr>
          <w:fldChar w:fldCharType="end"/>
        </w:r>
      </w:p>
    </w:sdtContent>
  </w:sdt>
  <w:p w14:paraId="3C6AD5D2" w14:textId="77777777" w:rsidR="003F102A" w:rsidRDefault="003F102A" w:rsidP="003F102A">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DFEEA" w14:textId="77777777" w:rsidR="009E5834" w:rsidRDefault="009E5834" w:rsidP="003F102A">
      <w:r>
        <w:separator/>
      </w:r>
    </w:p>
  </w:footnote>
  <w:footnote w:type="continuationSeparator" w:id="0">
    <w:p w14:paraId="373D1CCF" w14:textId="77777777" w:rsidR="009E5834" w:rsidRDefault="009E5834" w:rsidP="003F10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08637C"/>
    <w:multiLevelType w:val="hybridMultilevel"/>
    <w:tmpl w:val="B3461754"/>
    <w:lvl w:ilvl="0" w:tplc="4BE60D34">
      <w:start w:val="1"/>
      <w:numFmt w:val="bullet"/>
      <w:lvlText w:val="■"/>
      <w:lvlJc w:val="left"/>
      <w:pPr>
        <w:tabs>
          <w:tab w:val="num" w:pos="720"/>
        </w:tabs>
        <w:ind w:left="720" w:hanging="360"/>
      </w:pPr>
      <w:rPr>
        <w:rFonts w:ascii="Franklin Gothic Book" w:hAnsi="Franklin Gothic Book" w:hint="default"/>
      </w:rPr>
    </w:lvl>
    <w:lvl w:ilvl="1" w:tplc="0570DCC2" w:tentative="1">
      <w:start w:val="1"/>
      <w:numFmt w:val="bullet"/>
      <w:lvlText w:val="■"/>
      <w:lvlJc w:val="left"/>
      <w:pPr>
        <w:tabs>
          <w:tab w:val="num" w:pos="1440"/>
        </w:tabs>
        <w:ind w:left="1440" w:hanging="360"/>
      </w:pPr>
      <w:rPr>
        <w:rFonts w:ascii="Franklin Gothic Book" w:hAnsi="Franklin Gothic Book" w:hint="default"/>
      </w:rPr>
    </w:lvl>
    <w:lvl w:ilvl="2" w:tplc="BB8A1A2A" w:tentative="1">
      <w:start w:val="1"/>
      <w:numFmt w:val="bullet"/>
      <w:lvlText w:val="■"/>
      <w:lvlJc w:val="left"/>
      <w:pPr>
        <w:tabs>
          <w:tab w:val="num" w:pos="2160"/>
        </w:tabs>
        <w:ind w:left="2160" w:hanging="360"/>
      </w:pPr>
      <w:rPr>
        <w:rFonts w:ascii="Franklin Gothic Book" w:hAnsi="Franklin Gothic Book" w:hint="default"/>
      </w:rPr>
    </w:lvl>
    <w:lvl w:ilvl="3" w:tplc="2634DB14" w:tentative="1">
      <w:start w:val="1"/>
      <w:numFmt w:val="bullet"/>
      <w:lvlText w:val="■"/>
      <w:lvlJc w:val="left"/>
      <w:pPr>
        <w:tabs>
          <w:tab w:val="num" w:pos="2880"/>
        </w:tabs>
        <w:ind w:left="2880" w:hanging="360"/>
      </w:pPr>
      <w:rPr>
        <w:rFonts w:ascii="Franklin Gothic Book" w:hAnsi="Franklin Gothic Book" w:hint="default"/>
      </w:rPr>
    </w:lvl>
    <w:lvl w:ilvl="4" w:tplc="1F8A365C" w:tentative="1">
      <w:start w:val="1"/>
      <w:numFmt w:val="bullet"/>
      <w:lvlText w:val="■"/>
      <w:lvlJc w:val="left"/>
      <w:pPr>
        <w:tabs>
          <w:tab w:val="num" w:pos="3600"/>
        </w:tabs>
        <w:ind w:left="3600" w:hanging="360"/>
      </w:pPr>
      <w:rPr>
        <w:rFonts w:ascii="Franklin Gothic Book" w:hAnsi="Franklin Gothic Book" w:hint="default"/>
      </w:rPr>
    </w:lvl>
    <w:lvl w:ilvl="5" w:tplc="B32C2962" w:tentative="1">
      <w:start w:val="1"/>
      <w:numFmt w:val="bullet"/>
      <w:lvlText w:val="■"/>
      <w:lvlJc w:val="left"/>
      <w:pPr>
        <w:tabs>
          <w:tab w:val="num" w:pos="4320"/>
        </w:tabs>
        <w:ind w:left="4320" w:hanging="360"/>
      </w:pPr>
      <w:rPr>
        <w:rFonts w:ascii="Franklin Gothic Book" w:hAnsi="Franklin Gothic Book" w:hint="default"/>
      </w:rPr>
    </w:lvl>
    <w:lvl w:ilvl="6" w:tplc="1FBE1572" w:tentative="1">
      <w:start w:val="1"/>
      <w:numFmt w:val="bullet"/>
      <w:lvlText w:val="■"/>
      <w:lvlJc w:val="left"/>
      <w:pPr>
        <w:tabs>
          <w:tab w:val="num" w:pos="5040"/>
        </w:tabs>
        <w:ind w:left="5040" w:hanging="360"/>
      </w:pPr>
      <w:rPr>
        <w:rFonts w:ascii="Franklin Gothic Book" w:hAnsi="Franklin Gothic Book" w:hint="default"/>
      </w:rPr>
    </w:lvl>
    <w:lvl w:ilvl="7" w:tplc="FE7A5C9E" w:tentative="1">
      <w:start w:val="1"/>
      <w:numFmt w:val="bullet"/>
      <w:lvlText w:val="■"/>
      <w:lvlJc w:val="left"/>
      <w:pPr>
        <w:tabs>
          <w:tab w:val="num" w:pos="5760"/>
        </w:tabs>
        <w:ind w:left="5760" w:hanging="360"/>
      </w:pPr>
      <w:rPr>
        <w:rFonts w:ascii="Franklin Gothic Book" w:hAnsi="Franklin Gothic Book" w:hint="default"/>
      </w:rPr>
    </w:lvl>
    <w:lvl w:ilvl="8" w:tplc="891A29A0" w:tentative="1">
      <w:start w:val="1"/>
      <w:numFmt w:val="bullet"/>
      <w:lvlText w:val="■"/>
      <w:lvlJc w:val="left"/>
      <w:pPr>
        <w:tabs>
          <w:tab w:val="num" w:pos="6480"/>
        </w:tabs>
        <w:ind w:left="6480" w:hanging="360"/>
      </w:pPr>
      <w:rPr>
        <w:rFonts w:ascii="Franklin Gothic Book" w:hAnsi="Franklin Gothic Book" w:hint="default"/>
      </w:rPr>
    </w:lvl>
  </w:abstractNum>
  <w:abstractNum w:abstractNumId="1" w15:restartNumberingAfterBreak="0">
    <w:nsid w:val="44F35E2C"/>
    <w:multiLevelType w:val="hybridMultilevel"/>
    <w:tmpl w:val="00283F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65C20CED"/>
    <w:multiLevelType w:val="multilevel"/>
    <w:tmpl w:val="A154AD7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471140641">
    <w:abstractNumId w:val="0"/>
  </w:num>
  <w:num w:numId="2" w16cid:durableId="1144347203">
    <w:abstractNumId w:val="2"/>
  </w:num>
  <w:num w:numId="3" w16cid:durableId="19518190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15FC"/>
    <w:rsid w:val="0001450B"/>
    <w:rsid w:val="00052BAC"/>
    <w:rsid w:val="00084EED"/>
    <w:rsid w:val="00092C3E"/>
    <w:rsid w:val="000E282E"/>
    <w:rsid w:val="001C7A70"/>
    <w:rsid w:val="00223DCC"/>
    <w:rsid w:val="00242555"/>
    <w:rsid w:val="00266F6D"/>
    <w:rsid w:val="00285D1E"/>
    <w:rsid w:val="003F102A"/>
    <w:rsid w:val="004606F7"/>
    <w:rsid w:val="004815FC"/>
    <w:rsid w:val="004D08EB"/>
    <w:rsid w:val="005B4616"/>
    <w:rsid w:val="005B57F1"/>
    <w:rsid w:val="005E30F6"/>
    <w:rsid w:val="005E5828"/>
    <w:rsid w:val="005F0148"/>
    <w:rsid w:val="006C10E7"/>
    <w:rsid w:val="006D2F8E"/>
    <w:rsid w:val="007320F6"/>
    <w:rsid w:val="008512C7"/>
    <w:rsid w:val="00886BEB"/>
    <w:rsid w:val="00925A24"/>
    <w:rsid w:val="00950819"/>
    <w:rsid w:val="009E2CBA"/>
    <w:rsid w:val="009E3D25"/>
    <w:rsid w:val="009E5834"/>
    <w:rsid w:val="00A1736C"/>
    <w:rsid w:val="00AB3F90"/>
    <w:rsid w:val="00B45C2C"/>
    <w:rsid w:val="00B4617D"/>
    <w:rsid w:val="00B70FF8"/>
    <w:rsid w:val="00B83662"/>
    <w:rsid w:val="00BD14B9"/>
    <w:rsid w:val="00C241E9"/>
    <w:rsid w:val="00C77DFF"/>
    <w:rsid w:val="00D14B87"/>
    <w:rsid w:val="00E2416A"/>
    <w:rsid w:val="00E4774F"/>
    <w:rsid w:val="00E87767"/>
    <w:rsid w:val="00E93C05"/>
    <w:rsid w:val="00E970B5"/>
    <w:rsid w:val="00EE2723"/>
    <w:rsid w:val="00F0571A"/>
    <w:rsid w:val="00F430D1"/>
    <w:rsid w:val="00F718C5"/>
    <w:rsid w:val="00FA39AC"/>
    <w:rsid w:val="00FB1DC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C963A"/>
  <w15:chartTrackingRefBased/>
  <w15:docId w15:val="{5A4C9512-B1FA-4E41-8DDB-D5F56EE8D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l-G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2555"/>
  </w:style>
  <w:style w:type="paragraph" w:styleId="1">
    <w:name w:val="heading 1"/>
    <w:basedOn w:val="a"/>
    <w:next w:val="a"/>
    <w:link w:val="1Char"/>
    <w:uiPriority w:val="9"/>
    <w:qFormat/>
    <w:rsid w:val="004815F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4815F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4815FC"/>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4815FC"/>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4815FC"/>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4815FC"/>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4815FC"/>
    <w:pPr>
      <w:keepNext/>
      <w:keepLines/>
      <w:spacing w:before="4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4815FC"/>
    <w:pPr>
      <w:keepNext/>
      <w:keepLines/>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4815FC"/>
    <w:pPr>
      <w:keepNext/>
      <w:keepLines/>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4815FC"/>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4815FC"/>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4815FC"/>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4815FC"/>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4815FC"/>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4815FC"/>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4815FC"/>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4815FC"/>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4815FC"/>
    <w:rPr>
      <w:rFonts w:eastAsiaTheme="majorEastAsia" w:cstheme="majorBidi"/>
      <w:color w:val="272727" w:themeColor="text1" w:themeTint="D8"/>
    </w:rPr>
  </w:style>
  <w:style w:type="paragraph" w:styleId="a3">
    <w:name w:val="Title"/>
    <w:basedOn w:val="a"/>
    <w:next w:val="a"/>
    <w:link w:val="Char"/>
    <w:uiPriority w:val="10"/>
    <w:qFormat/>
    <w:rsid w:val="004815FC"/>
    <w:pPr>
      <w:spacing w:after="80"/>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4815FC"/>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4815FC"/>
    <w:pPr>
      <w:numPr>
        <w:ilvl w:val="1"/>
      </w:numPr>
      <w:spacing w:after="160"/>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4815FC"/>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4815FC"/>
    <w:pPr>
      <w:spacing w:before="160" w:after="160"/>
      <w:jc w:val="center"/>
    </w:pPr>
    <w:rPr>
      <w:i/>
      <w:iCs/>
      <w:color w:val="404040" w:themeColor="text1" w:themeTint="BF"/>
    </w:rPr>
  </w:style>
  <w:style w:type="character" w:customStyle="1" w:styleId="Char1">
    <w:name w:val="Απόσπασμα Char"/>
    <w:basedOn w:val="a0"/>
    <w:link w:val="a5"/>
    <w:uiPriority w:val="29"/>
    <w:rsid w:val="004815FC"/>
    <w:rPr>
      <w:i/>
      <w:iCs/>
      <w:color w:val="404040" w:themeColor="text1" w:themeTint="BF"/>
    </w:rPr>
  </w:style>
  <w:style w:type="paragraph" w:styleId="a6">
    <w:name w:val="List Paragraph"/>
    <w:basedOn w:val="a"/>
    <w:uiPriority w:val="34"/>
    <w:qFormat/>
    <w:rsid w:val="004815FC"/>
    <w:pPr>
      <w:ind w:left="720"/>
      <w:contextualSpacing/>
    </w:pPr>
  </w:style>
  <w:style w:type="character" w:styleId="a7">
    <w:name w:val="Intense Emphasis"/>
    <w:basedOn w:val="a0"/>
    <w:uiPriority w:val="21"/>
    <w:qFormat/>
    <w:rsid w:val="004815FC"/>
    <w:rPr>
      <w:i/>
      <w:iCs/>
      <w:color w:val="0F4761" w:themeColor="accent1" w:themeShade="BF"/>
    </w:rPr>
  </w:style>
  <w:style w:type="paragraph" w:styleId="a8">
    <w:name w:val="Intense Quote"/>
    <w:basedOn w:val="a"/>
    <w:next w:val="a"/>
    <w:link w:val="Char2"/>
    <w:uiPriority w:val="30"/>
    <w:qFormat/>
    <w:rsid w:val="004815F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4815FC"/>
    <w:rPr>
      <w:i/>
      <w:iCs/>
      <w:color w:val="0F4761" w:themeColor="accent1" w:themeShade="BF"/>
    </w:rPr>
  </w:style>
  <w:style w:type="character" w:styleId="a9">
    <w:name w:val="Intense Reference"/>
    <w:basedOn w:val="a0"/>
    <w:uiPriority w:val="32"/>
    <w:qFormat/>
    <w:rsid w:val="004815FC"/>
    <w:rPr>
      <w:b/>
      <w:bCs/>
      <w:smallCaps/>
      <w:color w:val="0F4761" w:themeColor="accent1" w:themeShade="BF"/>
      <w:spacing w:val="5"/>
    </w:rPr>
  </w:style>
  <w:style w:type="character" w:styleId="-">
    <w:name w:val="Hyperlink"/>
    <w:basedOn w:val="a0"/>
    <w:uiPriority w:val="99"/>
    <w:unhideWhenUsed/>
    <w:rsid w:val="00B70FF8"/>
    <w:rPr>
      <w:color w:val="467886" w:themeColor="hyperlink"/>
      <w:u w:val="single"/>
    </w:rPr>
  </w:style>
  <w:style w:type="character" w:styleId="aa">
    <w:name w:val="Unresolved Mention"/>
    <w:basedOn w:val="a0"/>
    <w:uiPriority w:val="99"/>
    <w:semiHidden/>
    <w:unhideWhenUsed/>
    <w:rsid w:val="00B70FF8"/>
    <w:rPr>
      <w:color w:val="605E5C"/>
      <w:shd w:val="clear" w:color="auto" w:fill="E1DFDD"/>
    </w:rPr>
  </w:style>
  <w:style w:type="paragraph" w:styleId="ab">
    <w:name w:val="footer"/>
    <w:basedOn w:val="a"/>
    <w:link w:val="Char3"/>
    <w:uiPriority w:val="99"/>
    <w:unhideWhenUsed/>
    <w:rsid w:val="003F102A"/>
    <w:pPr>
      <w:tabs>
        <w:tab w:val="center" w:pos="4153"/>
        <w:tab w:val="right" w:pos="8306"/>
      </w:tabs>
    </w:pPr>
  </w:style>
  <w:style w:type="character" w:customStyle="1" w:styleId="Char3">
    <w:name w:val="Υποσέλιδο Char"/>
    <w:basedOn w:val="a0"/>
    <w:link w:val="ab"/>
    <w:uiPriority w:val="99"/>
    <w:rsid w:val="003F102A"/>
  </w:style>
  <w:style w:type="character" w:styleId="ac">
    <w:name w:val="page number"/>
    <w:basedOn w:val="a0"/>
    <w:uiPriority w:val="99"/>
    <w:semiHidden/>
    <w:unhideWhenUsed/>
    <w:rsid w:val="003F10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836468">
      <w:bodyDiv w:val="1"/>
      <w:marLeft w:val="0"/>
      <w:marRight w:val="0"/>
      <w:marTop w:val="0"/>
      <w:marBottom w:val="0"/>
      <w:divBdr>
        <w:top w:val="none" w:sz="0" w:space="0" w:color="auto"/>
        <w:left w:val="none" w:sz="0" w:space="0" w:color="auto"/>
        <w:bottom w:val="none" w:sz="0" w:space="0" w:color="auto"/>
        <w:right w:val="none" w:sz="0" w:space="0" w:color="auto"/>
      </w:divBdr>
    </w:div>
    <w:div w:id="202637350">
      <w:bodyDiv w:val="1"/>
      <w:marLeft w:val="0"/>
      <w:marRight w:val="0"/>
      <w:marTop w:val="0"/>
      <w:marBottom w:val="0"/>
      <w:divBdr>
        <w:top w:val="none" w:sz="0" w:space="0" w:color="auto"/>
        <w:left w:val="none" w:sz="0" w:space="0" w:color="auto"/>
        <w:bottom w:val="none" w:sz="0" w:space="0" w:color="auto"/>
        <w:right w:val="none" w:sz="0" w:space="0" w:color="auto"/>
      </w:divBdr>
    </w:div>
    <w:div w:id="487327676">
      <w:bodyDiv w:val="1"/>
      <w:marLeft w:val="0"/>
      <w:marRight w:val="0"/>
      <w:marTop w:val="0"/>
      <w:marBottom w:val="0"/>
      <w:divBdr>
        <w:top w:val="none" w:sz="0" w:space="0" w:color="auto"/>
        <w:left w:val="none" w:sz="0" w:space="0" w:color="auto"/>
        <w:bottom w:val="none" w:sz="0" w:space="0" w:color="auto"/>
        <w:right w:val="none" w:sz="0" w:space="0" w:color="auto"/>
      </w:divBdr>
    </w:div>
    <w:div w:id="794060269">
      <w:bodyDiv w:val="1"/>
      <w:marLeft w:val="0"/>
      <w:marRight w:val="0"/>
      <w:marTop w:val="0"/>
      <w:marBottom w:val="0"/>
      <w:divBdr>
        <w:top w:val="none" w:sz="0" w:space="0" w:color="auto"/>
        <w:left w:val="none" w:sz="0" w:space="0" w:color="auto"/>
        <w:bottom w:val="none" w:sz="0" w:space="0" w:color="auto"/>
        <w:right w:val="none" w:sz="0" w:space="0" w:color="auto"/>
      </w:divBdr>
    </w:div>
    <w:div w:id="1110779254">
      <w:bodyDiv w:val="1"/>
      <w:marLeft w:val="0"/>
      <w:marRight w:val="0"/>
      <w:marTop w:val="0"/>
      <w:marBottom w:val="0"/>
      <w:divBdr>
        <w:top w:val="none" w:sz="0" w:space="0" w:color="auto"/>
        <w:left w:val="none" w:sz="0" w:space="0" w:color="auto"/>
        <w:bottom w:val="none" w:sz="0" w:space="0" w:color="auto"/>
        <w:right w:val="none" w:sz="0" w:space="0" w:color="auto"/>
      </w:divBdr>
    </w:div>
    <w:div w:id="1383140226">
      <w:bodyDiv w:val="1"/>
      <w:marLeft w:val="0"/>
      <w:marRight w:val="0"/>
      <w:marTop w:val="0"/>
      <w:marBottom w:val="0"/>
      <w:divBdr>
        <w:top w:val="none" w:sz="0" w:space="0" w:color="auto"/>
        <w:left w:val="none" w:sz="0" w:space="0" w:color="auto"/>
        <w:bottom w:val="none" w:sz="0" w:space="0" w:color="auto"/>
        <w:right w:val="none" w:sz="0" w:space="0" w:color="auto"/>
      </w:divBdr>
    </w:div>
    <w:div w:id="1412002308">
      <w:bodyDiv w:val="1"/>
      <w:marLeft w:val="0"/>
      <w:marRight w:val="0"/>
      <w:marTop w:val="0"/>
      <w:marBottom w:val="0"/>
      <w:divBdr>
        <w:top w:val="none" w:sz="0" w:space="0" w:color="auto"/>
        <w:left w:val="none" w:sz="0" w:space="0" w:color="auto"/>
        <w:bottom w:val="none" w:sz="0" w:space="0" w:color="auto"/>
        <w:right w:val="none" w:sz="0" w:space="0" w:color="auto"/>
      </w:divBdr>
    </w:div>
    <w:div w:id="1736316306">
      <w:bodyDiv w:val="1"/>
      <w:marLeft w:val="0"/>
      <w:marRight w:val="0"/>
      <w:marTop w:val="0"/>
      <w:marBottom w:val="0"/>
      <w:divBdr>
        <w:top w:val="none" w:sz="0" w:space="0" w:color="auto"/>
        <w:left w:val="none" w:sz="0" w:space="0" w:color="auto"/>
        <w:bottom w:val="none" w:sz="0" w:space="0" w:color="auto"/>
        <w:right w:val="none" w:sz="0" w:space="0" w:color="auto"/>
      </w:divBdr>
      <w:divsChild>
        <w:div w:id="673654372">
          <w:marLeft w:val="605"/>
          <w:marRight w:val="0"/>
          <w:marTop w:val="200"/>
          <w:marBottom w:val="40"/>
          <w:divBdr>
            <w:top w:val="none" w:sz="0" w:space="0" w:color="auto"/>
            <w:left w:val="none" w:sz="0" w:space="0" w:color="auto"/>
            <w:bottom w:val="none" w:sz="0" w:space="0" w:color="auto"/>
            <w:right w:val="none" w:sz="0" w:space="0" w:color="auto"/>
          </w:divBdr>
        </w:div>
      </w:divsChild>
    </w:div>
    <w:div w:id="1771927175">
      <w:bodyDiv w:val="1"/>
      <w:marLeft w:val="0"/>
      <w:marRight w:val="0"/>
      <w:marTop w:val="0"/>
      <w:marBottom w:val="0"/>
      <w:divBdr>
        <w:top w:val="none" w:sz="0" w:space="0" w:color="auto"/>
        <w:left w:val="none" w:sz="0" w:space="0" w:color="auto"/>
        <w:bottom w:val="none" w:sz="0" w:space="0" w:color="auto"/>
        <w:right w:val="none" w:sz="0" w:space="0" w:color="auto"/>
      </w:divBdr>
    </w:div>
    <w:div w:id="1935362652">
      <w:bodyDiv w:val="1"/>
      <w:marLeft w:val="0"/>
      <w:marRight w:val="0"/>
      <w:marTop w:val="0"/>
      <w:marBottom w:val="0"/>
      <w:divBdr>
        <w:top w:val="none" w:sz="0" w:space="0" w:color="auto"/>
        <w:left w:val="none" w:sz="0" w:space="0" w:color="auto"/>
        <w:bottom w:val="none" w:sz="0" w:space="0" w:color="auto"/>
        <w:right w:val="none" w:sz="0" w:space="0" w:color="auto"/>
      </w:divBdr>
    </w:div>
    <w:div w:id="1964922039">
      <w:bodyDiv w:val="1"/>
      <w:marLeft w:val="0"/>
      <w:marRight w:val="0"/>
      <w:marTop w:val="0"/>
      <w:marBottom w:val="0"/>
      <w:divBdr>
        <w:top w:val="none" w:sz="0" w:space="0" w:color="auto"/>
        <w:left w:val="none" w:sz="0" w:space="0" w:color="auto"/>
        <w:bottom w:val="none" w:sz="0" w:space="0" w:color="auto"/>
        <w:right w:val="none" w:sz="0" w:space="0" w:color="auto"/>
      </w:divBdr>
      <w:divsChild>
        <w:div w:id="200630894">
          <w:marLeft w:val="605"/>
          <w:marRight w:val="0"/>
          <w:marTop w:val="200"/>
          <w:marBottom w:val="40"/>
          <w:divBdr>
            <w:top w:val="none" w:sz="0" w:space="0" w:color="auto"/>
            <w:left w:val="none" w:sz="0" w:space="0" w:color="auto"/>
            <w:bottom w:val="none" w:sz="0" w:space="0" w:color="auto"/>
            <w:right w:val="none" w:sz="0" w:space="0" w:color="auto"/>
          </w:divBdr>
        </w:div>
        <w:div w:id="534847440">
          <w:marLeft w:val="605"/>
          <w:marRight w:val="0"/>
          <w:marTop w:val="200"/>
          <w:marBottom w:val="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525/luminos.81" TargetMode="External"/><Relationship Id="rId13" Type="http://schemas.openxmlformats.org/officeDocument/2006/relationships/hyperlink" Target="https://commission.europa.eu/aid-development-cooperation-fundamental-rights/your-fundamental-rights-eu/know-your-rights/equality/non-discrimination_en"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europarl.europa.eu/cmsdata/151780/GNL_Guidelines_EN.pdf" TargetMode="External"/><Relationship Id="rId12" Type="http://schemas.openxmlformats.org/officeDocument/2006/relationships/hyperlink" Target="https://revistaselectronicas.ujaen.es/index.php/TAHRJ/article/view/6770/7346" TargetMode="External"/><Relationship Id="rId17" Type="http://schemas.openxmlformats.org/officeDocument/2006/relationships/hyperlink" Target="https://www.worldpolicycenter.org/how-constitutions-around-the-world-address-the-rights-to-equality-education-and-health" TargetMode="External"/><Relationship Id="rId2" Type="http://schemas.openxmlformats.org/officeDocument/2006/relationships/styles" Target="styles.xml"/><Relationship Id="rId16" Type="http://schemas.openxmlformats.org/officeDocument/2006/relationships/hyperlink" Target="https://www.iefimerida.gr/zoi/theofania-papathoma-gia-ektrosi-katharos-fonos"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ndp.org/sites/g/files/zskgke326/files/2023-10/undp-protecting-human-rights-in-constitutions.pdf" TargetMode="External"/><Relationship Id="rId5" Type="http://schemas.openxmlformats.org/officeDocument/2006/relationships/footnotes" Target="footnotes.xml"/><Relationship Id="rId15" Type="http://schemas.openxmlformats.org/officeDocument/2006/relationships/hyperlink" Target="https://www.lifo.gr/lifoland/its-viral/aris-serbetalis-oi-ambloseis-einai-dolofonia-na-kyoforisei-kai-meta-petaxei" TargetMode="External"/><Relationship Id="rId10" Type="http://schemas.openxmlformats.org/officeDocument/2006/relationships/hyperlink" Target="https://constitutions.unwomen.org/sites/default/files/2023-09/unw%20guidance%20note%20on%20the%20making%20and%20shaping%20of%20constitutions%20from%20a%20gender%20perspective%20executive%20sum.pdf"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unwomen.org/sites/default/files/Headquarters/Attachments/Sections/Library/Publications/2017/Why-and-How-Constitutions-Matter-en.pdf" TargetMode="External"/><Relationship Id="rId14" Type="http://schemas.openxmlformats.org/officeDocument/2006/relationships/hyperlink" Target="https://www.enikos.gr/lifestyle/eirini-merkouri-na-stamatisoun-oi-gynaikes-na-kanoun-ektroseis-einai-dynaton-o-fonos-na-ginei-dikaioma-kai-nomos/2330820/"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Pages>
  <Words>3128</Words>
  <Characters>16892</Characters>
  <Application>Microsoft Office Word</Application>
  <DocSecurity>0</DocSecurity>
  <Lines>140</Lines>
  <Paragraphs>39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19981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pikram</dc:creator>
  <cp:keywords/>
  <dc:description/>
  <cp:lastModifiedBy>vasiliki marouli</cp:lastModifiedBy>
  <cp:revision>3</cp:revision>
  <dcterms:created xsi:type="dcterms:W3CDTF">2025-06-16T16:12:00Z</dcterms:created>
  <dcterms:modified xsi:type="dcterms:W3CDTF">2025-09-22T12:04:00Z</dcterms:modified>
</cp:coreProperties>
</file>